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3EFE5" w14:textId="57F31397" w:rsidR="00CC130E" w:rsidRPr="00CC130E" w:rsidRDefault="00CC130E" w:rsidP="00CC130E">
      <w:pPr>
        <w:pStyle w:val="3GPPHeader"/>
        <w:snapToGrid w:val="0"/>
        <w:rPr>
          <w:sz w:val="22"/>
          <w:szCs w:val="22"/>
        </w:rPr>
      </w:pPr>
      <w:r w:rsidRPr="00CC130E">
        <w:rPr>
          <w:sz w:val="22"/>
          <w:szCs w:val="22"/>
        </w:rPr>
        <w:t xml:space="preserve">3GPP TSG RAN WG1#106-e                                </w:t>
      </w:r>
      <w:r w:rsidRPr="00CC130E">
        <w:rPr>
          <w:sz w:val="22"/>
          <w:szCs w:val="22"/>
        </w:rPr>
        <w:tab/>
      </w:r>
      <w:r w:rsidR="00860654" w:rsidRPr="00860654">
        <w:rPr>
          <w:sz w:val="22"/>
          <w:szCs w:val="22"/>
        </w:rPr>
        <w:t>R1-2107289</w:t>
      </w:r>
    </w:p>
    <w:p w14:paraId="6786BDAD" w14:textId="06FEDC7D" w:rsidR="005E1F4B" w:rsidRPr="00A45103" w:rsidRDefault="00CC130E" w:rsidP="00CC130E">
      <w:pPr>
        <w:pStyle w:val="3GPPHeader"/>
        <w:snapToGrid w:val="0"/>
        <w:rPr>
          <w:sz w:val="22"/>
          <w:szCs w:val="22"/>
        </w:rPr>
      </w:pPr>
      <w:r w:rsidRPr="00CC130E">
        <w:rPr>
          <w:sz w:val="22"/>
          <w:szCs w:val="22"/>
        </w:rPr>
        <w:t xml:space="preserve">e-Meeting, August </w:t>
      </w:r>
      <w:r w:rsidR="00AC1F8A">
        <w:rPr>
          <w:sz w:val="22"/>
          <w:szCs w:val="22"/>
        </w:rPr>
        <w:t>16</w:t>
      </w:r>
      <w:r w:rsidR="00AC1F8A" w:rsidRPr="00AC1F8A">
        <w:rPr>
          <w:sz w:val="22"/>
          <w:szCs w:val="22"/>
          <w:vertAlign w:val="superscript"/>
        </w:rPr>
        <w:t>th</w:t>
      </w:r>
      <w:r w:rsidR="00AC1F8A">
        <w:rPr>
          <w:sz w:val="22"/>
          <w:szCs w:val="22"/>
        </w:rPr>
        <w:t xml:space="preserve"> </w:t>
      </w:r>
      <w:r w:rsidRPr="00CC130E">
        <w:rPr>
          <w:sz w:val="22"/>
          <w:szCs w:val="22"/>
        </w:rPr>
        <w:t xml:space="preserve">– August </w:t>
      </w:r>
      <w:r w:rsidR="00AC1F8A">
        <w:rPr>
          <w:sz w:val="22"/>
          <w:szCs w:val="22"/>
        </w:rPr>
        <w:t>27</w:t>
      </w:r>
      <w:r w:rsidR="00AC1F8A" w:rsidRPr="00AC1F8A">
        <w:rPr>
          <w:sz w:val="22"/>
          <w:szCs w:val="22"/>
          <w:vertAlign w:val="superscript"/>
        </w:rPr>
        <w:t>th</w:t>
      </w:r>
      <w:r w:rsidRPr="00CC130E">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40F4EE11"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E068F9">
        <w:rPr>
          <w:sz w:val="22"/>
          <w:szCs w:val="22"/>
        </w:rPr>
        <w:t xml:space="preserve">FGI, </w:t>
      </w:r>
      <w:r w:rsidR="00140D47" w:rsidRPr="00A45103">
        <w:rPr>
          <w:sz w:val="22"/>
          <w:szCs w:val="22"/>
        </w:rPr>
        <w:t>Asia Pacific Telecom</w:t>
      </w:r>
      <w:r w:rsidR="00BE7A99">
        <w:rPr>
          <w:sz w:val="22"/>
          <w:szCs w:val="22"/>
        </w:rPr>
        <w:t>, III</w:t>
      </w:r>
      <w:r w:rsidR="002536B1">
        <w:rPr>
          <w:sz w:val="22"/>
          <w:szCs w:val="22"/>
        </w:rPr>
        <w:t>, ITRI</w:t>
      </w:r>
    </w:p>
    <w:p w14:paraId="1CC03627" w14:textId="5E829F9A"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93153F" w:rsidRPr="0093153F">
        <w:rPr>
          <w:sz w:val="22"/>
          <w:szCs w:val="22"/>
        </w:rPr>
        <w:t>Enhancements on HARQ</w:t>
      </w:r>
      <w:r w:rsidR="0093153F">
        <w:rPr>
          <w:sz w:val="22"/>
          <w:szCs w:val="22"/>
        </w:rPr>
        <w:t xml:space="preserve"> </w:t>
      </w:r>
      <w:r w:rsidR="00F07BD9">
        <w:rPr>
          <w:sz w:val="22"/>
          <w:szCs w:val="22"/>
        </w:rPr>
        <w:t>in NTN</w:t>
      </w:r>
    </w:p>
    <w:p w14:paraId="14EA2A19" w14:textId="15CA2D7B"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8.4.</w:t>
      </w:r>
      <w:r w:rsidR="0093153F">
        <w:rPr>
          <w:sz w:val="22"/>
          <w:szCs w:val="22"/>
        </w:rPr>
        <w:t>3</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3A511F0F" w14:textId="53EEFE34" w:rsidR="00FB750F" w:rsidRPr="00FB750F" w:rsidRDefault="00FB750F" w:rsidP="008C47FD">
      <w:pPr>
        <w:spacing w:after="240"/>
      </w:pPr>
      <w:r>
        <w:t>In RAN1#10</w:t>
      </w:r>
      <w:r w:rsidR="009247B1">
        <w:t>4</w:t>
      </w:r>
      <w:r>
        <w:t>-e, the following agreements</w:t>
      </w:r>
      <w:r w:rsidR="00E45FF3">
        <w:t xml:space="preserve"> </w:t>
      </w:r>
      <w:r>
        <w:t>were achieved</w:t>
      </w:r>
      <w:r w:rsidR="00CA65D6">
        <w:t xml:space="preserve">. </w:t>
      </w:r>
    </w:p>
    <w:tbl>
      <w:tblPr>
        <w:tblStyle w:val="TableGrid"/>
        <w:tblW w:w="0" w:type="auto"/>
        <w:tblLook w:val="04A0" w:firstRow="1" w:lastRow="0" w:firstColumn="1" w:lastColumn="0" w:noHBand="0" w:noVBand="1"/>
      </w:tblPr>
      <w:tblGrid>
        <w:gridCol w:w="9350"/>
      </w:tblGrid>
      <w:tr w:rsidR="00FB750F" w14:paraId="35375810" w14:textId="77777777" w:rsidTr="00482E4A">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2A0DF0" w14:textId="15142048" w:rsidR="00FF300F" w:rsidRPr="00106D85" w:rsidRDefault="00FF300F" w:rsidP="00FF300F">
            <w:pPr>
              <w:spacing w:before="120" w:after="0"/>
            </w:pPr>
            <w:r w:rsidRPr="00FF300F">
              <w:rPr>
                <w:b/>
                <w:bCs/>
                <w:highlight w:val="green"/>
              </w:rPr>
              <w:t>Agreement</w:t>
            </w:r>
            <w:r>
              <w:rPr>
                <w:b/>
                <w:bCs/>
              </w:rPr>
              <w:t xml:space="preserve"> </w:t>
            </w:r>
            <w:r w:rsidRPr="00FF300F">
              <w:t>in RAN1#105-e</w:t>
            </w:r>
          </w:p>
          <w:p w14:paraId="19659F3C" w14:textId="77777777" w:rsidR="00FF300F" w:rsidRPr="00106D85" w:rsidRDefault="00FF300F" w:rsidP="00FF300F">
            <w:pPr>
              <w:spacing w:after="0"/>
            </w:pPr>
            <w:r w:rsidRPr="00106D85">
              <w:t xml:space="preserve">For Type-2 HARQ codebook in NTN, </w:t>
            </w:r>
          </w:p>
          <w:p w14:paraId="6A9A7B9D" w14:textId="77777777" w:rsidR="00FF300F" w:rsidRPr="00106D85" w:rsidRDefault="00FF300F" w:rsidP="00FF300F">
            <w:pPr>
              <w:pStyle w:val="ListParagraph"/>
              <w:numPr>
                <w:ilvl w:val="0"/>
                <w:numId w:val="11"/>
              </w:numPr>
              <w:spacing w:after="0"/>
            </w:pPr>
            <w:r w:rsidRPr="00106D85">
              <w:t>For the DCI of PDSCH with feedback-enabled HARQ processes, the C-DAI and T-DAI are the count of only feedback-enabled processes</w:t>
            </w:r>
          </w:p>
          <w:p w14:paraId="6B0EE36A" w14:textId="096C8CBD" w:rsidR="00A17BD3" w:rsidRPr="000A7AAE" w:rsidRDefault="00FF300F" w:rsidP="00FF300F">
            <w:pPr>
              <w:pStyle w:val="ListParagraph"/>
              <w:numPr>
                <w:ilvl w:val="0"/>
                <w:numId w:val="11"/>
              </w:numPr>
            </w:pPr>
            <w:r w:rsidRPr="00106D85">
              <w:t>FFS: Whether DCI for SPS release and any other DCIs are included in counting of C-DAI and T-DAI</w:t>
            </w:r>
          </w:p>
        </w:tc>
      </w:tr>
    </w:tbl>
    <w:p w14:paraId="3677EB88" w14:textId="08FE9E5B" w:rsidR="00975525" w:rsidRDefault="009247B1" w:rsidP="009247B1">
      <w:pPr>
        <w:spacing w:before="240"/>
      </w:pPr>
      <w:r w:rsidRPr="009247B1">
        <w:t xml:space="preserve">Based on the FFS in the above agreements, the following discussion </w:t>
      </w:r>
      <w:r w:rsidR="00F86678">
        <w:t>w</w:t>
      </w:r>
      <w:r w:rsidR="00AE33ED">
        <w:t>as</w:t>
      </w:r>
      <w:r w:rsidRPr="009247B1">
        <w:t xml:space="preserve"> needed</w:t>
      </w:r>
      <w:r w:rsidR="00F86678">
        <w:t>:</w:t>
      </w:r>
    </w:p>
    <w:p w14:paraId="7B736879" w14:textId="2B0DBEB5" w:rsidR="00F86678" w:rsidRDefault="00230EB1" w:rsidP="00F86678">
      <w:pPr>
        <w:pStyle w:val="ListParagraph"/>
        <w:numPr>
          <w:ilvl w:val="0"/>
          <w:numId w:val="11"/>
        </w:numPr>
        <w:spacing w:after="0"/>
      </w:pPr>
      <w:r>
        <w:t>for Type 2 HARQ codebook, w</w:t>
      </w:r>
      <w:r w:rsidR="00F86678" w:rsidRPr="00F86678">
        <w:t xml:space="preserve">hether DCI for SPS release </w:t>
      </w:r>
      <w:r>
        <w:t>is</w:t>
      </w:r>
      <w:r w:rsidR="00F86678" w:rsidRPr="00F86678">
        <w:t xml:space="preserve"> included in </w:t>
      </w:r>
      <w:r w:rsidR="00AE33ED">
        <w:t xml:space="preserve">the </w:t>
      </w:r>
      <w:r w:rsidR="00F86678" w:rsidRPr="00F86678">
        <w:t>counting of C-DAI and T-DAI</w:t>
      </w:r>
    </w:p>
    <w:p w14:paraId="404380FA" w14:textId="4C3395F5" w:rsidR="00F86678" w:rsidRPr="00457898" w:rsidRDefault="00F86678" w:rsidP="00F86678">
      <w:pPr>
        <w:spacing w:before="120"/>
        <w:rPr>
          <w:rStyle w:val="Hyperlink"/>
          <w:color w:val="auto"/>
          <w:u w:val="none"/>
          <w:lang w:eastAsia="zh-TW"/>
        </w:rPr>
      </w:pPr>
      <w:r w:rsidRPr="00457898">
        <w:t xml:space="preserve">As suggestions in </w:t>
      </w:r>
      <w:hyperlink r:id="rId11" w:history="1">
        <w:r>
          <w:rPr>
            <w:rStyle w:val="Hyperlink"/>
            <w:lang w:eastAsia="zh-TW"/>
          </w:rPr>
          <w:t>R1-2106269</w:t>
        </w:r>
      </w:hyperlink>
      <w:r w:rsidRPr="00457898">
        <w:rPr>
          <w:rStyle w:val="Hyperlink"/>
          <w:color w:val="auto"/>
          <w:u w:val="none"/>
          <w:lang w:eastAsia="zh-TW"/>
        </w:rPr>
        <w:t>, the following discussions were encouraged:</w:t>
      </w:r>
    </w:p>
    <w:p w14:paraId="38B98581" w14:textId="4F47FD1C" w:rsidR="00F86678" w:rsidRDefault="00F86678" w:rsidP="00B92DC6">
      <w:pPr>
        <w:pStyle w:val="ListParagraph"/>
        <w:numPr>
          <w:ilvl w:val="0"/>
          <w:numId w:val="11"/>
        </w:numPr>
        <w:spacing w:after="0"/>
      </w:pPr>
      <w:r w:rsidRPr="00F86678">
        <w:t>Issue-1</w:t>
      </w:r>
      <w:r>
        <w:t>: enhancement on the HARQ process indication for DCI 0-1/1-1/0-0/1-0</w:t>
      </w:r>
    </w:p>
    <w:p w14:paraId="68733E40" w14:textId="65C759E8" w:rsidR="00F86678" w:rsidRDefault="007F76FE" w:rsidP="00B92DC6">
      <w:pPr>
        <w:pStyle w:val="ListParagraph"/>
        <w:numPr>
          <w:ilvl w:val="0"/>
          <w:numId w:val="11"/>
        </w:numPr>
        <w:spacing w:after="0"/>
      </w:pPr>
      <w:r w:rsidRPr="00F86678">
        <w:t>Issue-</w:t>
      </w:r>
      <w:r>
        <w:t xml:space="preserve">2: HARQ codebook enhancements for </w:t>
      </w:r>
      <w:r w:rsidRPr="007F76FE">
        <w:t>Type-1</w:t>
      </w:r>
      <w:r>
        <w:t xml:space="preserve"> and Type-3</w:t>
      </w:r>
      <w:r w:rsidRPr="007F76FE">
        <w:t xml:space="preserve"> HARQ codebook</w:t>
      </w:r>
    </w:p>
    <w:p w14:paraId="1E0CF9A1" w14:textId="77777777" w:rsidR="00F86678" w:rsidRDefault="00F86678" w:rsidP="00F86678">
      <w:pPr>
        <w:spacing w:after="0"/>
      </w:pPr>
    </w:p>
    <w:p w14:paraId="491C27BF" w14:textId="4C49A04F" w:rsidR="00EC2855" w:rsidRDefault="00EC2855" w:rsidP="00EC2855">
      <w:pPr>
        <w:pStyle w:val="Heading1"/>
      </w:pPr>
      <w:r>
        <w:t>Discussion</w:t>
      </w:r>
    </w:p>
    <w:p w14:paraId="2818BEF1" w14:textId="77777777" w:rsidR="007F76FE" w:rsidRDefault="007F76FE" w:rsidP="007F76FE">
      <w:pPr>
        <w:pStyle w:val="Heading2"/>
      </w:pPr>
      <w:r w:rsidRPr="00962C5A">
        <w:t xml:space="preserve">HARQ codebook enhancement </w:t>
      </w:r>
    </w:p>
    <w:p w14:paraId="37AA103A" w14:textId="77777777" w:rsidR="001B7ED9" w:rsidRDefault="00230EB1" w:rsidP="007F76FE">
      <w:pPr>
        <w:rPr>
          <w:lang w:val="en-US" w:eastAsia="zh-TW"/>
        </w:rPr>
      </w:pPr>
      <w:r>
        <w:rPr>
          <w:lang w:val="en-US" w:eastAsia="zh-TW"/>
        </w:rPr>
        <w:t>The intention for HARQ codebook (CB) enhancement is to support HARQ feedback disabling. Therefore, the goal for this enhancement shall be to minimize the spec impact</w:t>
      </w:r>
      <w:r w:rsidR="00974D13">
        <w:rPr>
          <w:lang w:val="en-US" w:eastAsia="zh-TW"/>
        </w:rPr>
        <w:t xml:space="preserve"> rather than the CB overhead reduction.</w:t>
      </w:r>
      <w:r w:rsidR="001B7ED9">
        <w:rPr>
          <w:lang w:val="en-US" w:eastAsia="zh-TW"/>
        </w:rPr>
        <w:t xml:space="preserve"> </w:t>
      </w:r>
    </w:p>
    <w:p w14:paraId="06A6EF72" w14:textId="0C9BB104" w:rsidR="00A95F99" w:rsidRDefault="001B7ED9" w:rsidP="001B7ED9">
      <w:pPr>
        <w:spacing w:after="240"/>
        <w:rPr>
          <w:lang w:val="en-US" w:eastAsia="zh-TW"/>
        </w:rPr>
      </w:pPr>
      <w:r>
        <w:rPr>
          <w:lang w:val="en-US" w:eastAsia="zh-TW"/>
        </w:rPr>
        <w:t xml:space="preserve">A simple option </w:t>
      </w:r>
      <w:r w:rsidR="004020C4">
        <w:rPr>
          <w:lang w:val="en-US" w:eastAsia="zh-TW"/>
        </w:rPr>
        <w:t xml:space="preserve">is </w:t>
      </w:r>
      <w:r>
        <w:rPr>
          <w:lang w:val="en-US" w:eastAsia="zh-TW"/>
        </w:rPr>
        <w:t xml:space="preserve">to build a common understanding between NW and UE that </w:t>
      </w:r>
      <w:r w:rsidRPr="001B7ED9">
        <w:rPr>
          <w:lang w:val="en-US" w:eastAsia="zh-TW"/>
        </w:rPr>
        <w:t>if HARQ feedback is disabled for the HARQ process</w:t>
      </w:r>
      <w:r>
        <w:rPr>
          <w:lang w:val="en-US" w:eastAsia="zh-TW"/>
        </w:rPr>
        <w:t xml:space="preserve">, then </w:t>
      </w:r>
      <w:r w:rsidRPr="001B7ED9">
        <w:rPr>
          <w:lang w:val="en-US" w:eastAsia="zh-TW"/>
        </w:rPr>
        <w:t xml:space="preserve">the </w:t>
      </w:r>
      <w:r>
        <w:rPr>
          <w:lang w:val="en-US" w:eastAsia="zh-TW"/>
        </w:rPr>
        <w:t>MAC</w:t>
      </w:r>
      <w:r w:rsidRPr="001B7ED9">
        <w:rPr>
          <w:lang w:val="en-US" w:eastAsia="zh-TW"/>
        </w:rPr>
        <w:t xml:space="preserve"> layer </w:t>
      </w:r>
      <w:r>
        <w:rPr>
          <w:lang w:val="en-US" w:eastAsia="zh-TW"/>
        </w:rPr>
        <w:t>shall not instruct the PHY to</w:t>
      </w:r>
      <w:r w:rsidRPr="001B7ED9">
        <w:rPr>
          <w:lang w:val="en-US" w:eastAsia="zh-TW"/>
        </w:rPr>
        <w:t xml:space="preserve"> generate </w:t>
      </w:r>
      <w:r>
        <w:rPr>
          <w:lang w:val="en-US" w:eastAsia="zh-TW"/>
        </w:rPr>
        <w:t>ACK</w:t>
      </w:r>
      <w:r w:rsidRPr="001B7ED9">
        <w:rPr>
          <w:lang w:val="en-US" w:eastAsia="zh-TW"/>
        </w:rPr>
        <w:t xml:space="preserve"> of the data in this TB.</w:t>
      </w:r>
      <w:r>
        <w:rPr>
          <w:lang w:val="en-US" w:eastAsia="zh-TW"/>
        </w:rPr>
        <w:t xml:space="preserve"> See below.</w:t>
      </w:r>
    </w:p>
    <w:tbl>
      <w:tblPr>
        <w:tblStyle w:val="TableGrid"/>
        <w:tblW w:w="0" w:type="auto"/>
        <w:tblLook w:val="04A0" w:firstRow="1" w:lastRow="0" w:firstColumn="1" w:lastColumn="0" w:noHBand="0" w:noVBand="1"/>
      </w:tblPr>
      <w:tblGrid>
        <w:gridCol w:w="9350"/>
      </w:tblGrid>
      <w:tr w:rsidR="001B7ED9" w14:paraId="29D77B2B" w14:textId="77777777" w:rsidTr="00482E4A">
        <w:tc>
          <w:tcPr>
            <w:tcW w:w="9350" w:type="dxa"/>
            <w:tcBorders>
              <w:top w:val="single" w:sz="4" w:space="0" w:color="BFBFBF"/>
              <w:left w:val="single" w:sz="4" w:space="0" w:color="BFBFBF"/>
              <w:bottom w:val="single" w:sz="4" w:space="0" w:color="BFBFBF"/>
              <w:right w:val="single" w:sz="4" w:space="0" w:color="BFBFBF"/>
            </w:tcBorders>
          </w:tcPr>
          <w:p w14:paraId="4AB473BD" w14:textId="6C492A0D" w:rsidR="001B7ED9" w:rsidRDefault="00106E1F" w:rsidP="001B7ED9">
            <w:pPr>
              <w:spacing w:before="120"/>
              <w:rPr>
                <w:lang w:eastAsia="zh-TW"/>
              </w:rPr>
            </w:pPr>
            <w:hyperlink r:id="rId12" w:history="1">
              <w:r w:rsidR="001B7ED9" w:rsidRPr="001B7ED9">
                <w:rPr>
                  <w:rStyle w:val="Hyperlink"/>
                  <w:lang w:eastAsia="zh-TW"/>
                </w:rPr>
                <w:t>R2-2106542</w:t>
              </w:r>
            </w:hyperlink>
            <w:r w:rsidR="001B7ED9" w:rsidRPr="0026426E">
              <w:rPr>
                <w:lang w:eastAsia="zh-TW"/>
              </w:rPr>
              <w:t xml:space="preserve"> </w:t>
            </w:r>
            <w:r w:rsidR="00902CBB">
              <w:rPr>
                <w:lang w:eastAsia="zh-TW"/>
              </w:rPr>
              <w:t>|</w:t>
            </w:r>
            <w:r w:rsidR="00902CBB">
              <w:t xml:space="preserve"> </w:t>
            </w:r>
            <w:r w:rsidR="001B7ED9" w:rsidRPr="0026426E">
              <w:rPr>
                <w:lang w:eastAsia="zh-TW"/>
              </w:rPr>
              <w:t>Stage-3 running CR for TS 38.321 for Rel-17 NTN</w:t>
            </w:r>
          </w:p>
          <w:p w14:paraId="07C90004" w14:textId="77777777" w:rsidR="001B7ED9" w:rsidRDefault="001B7ED9" w:rsidP="001B7ED9">
            <w:pPr>
              <w:pStyle w:val="ListParagraph"/>
              <w:numPr>
                <w:ilvl w:val="0"/>
                <w:numId w:val="26"/>
              </w:numPr>
              <w:rPr>
                <w:lang w:eastAsia="zh-TW"/>
              </w:rPr>
            </w:pPr>
            <w:r>
              <w:rPr>
                <w:lang w:eastAsia="zh-TW"/>
              </w:rPr>
              <w:t>if the HARQ process is associated with a transmission indicated with a Temporary C-RNTI and the Contention Resolution is not yet successful (see clause 5.1.5); or</w:t>
            </w:r>
          </w:p>
          <w:p w14:paraId="45125193" w14:textId="77777777" w:rsidR="001B7ED9" w:rsidRDefault="001B7ED9" w:rsidP="001B7ED9">
            <w:pPr>
              <w:pStyle w:val="ListParagraph"/>
              <w:numPr>
                <w:ilvl w:val="0"/>
                <w:numId w:val="27"/>
              </w:numPr>
              <w:rPr>
                <w:lang w:eastAsia="zh-TW"/>
              </w:rPr>
            </w:pPr>
            <w:r>
              <w:rPr>
                <w:lang w:eastAsia="zh-TW"/>
              </w:rPr>
              <w:t>if the HARQ process is associated with a transmission indicated with a MSGB-RNTI and the Random-Access procedure is not yet successfully completed (see clause 5.1.4a); or</w:t>
            </w:r>
          </w:p>
          <w:p w14:paraId="6AD0501D" w14:textId="77777777" w:rsidR="001B7ED9" w:rsidRDefault="001B7ED9" w:rsidP="001B7ED9">
            <w:pPr>
              <w:pStyle w:val="ListParagraph"/>
              <w:numPr>
                <w:ilvl w:val="0"/>
                <w:numId w:val="28"/>
              </w:numPr>
              <w:rPr>
                <w:lang w:eastAsia="zh-TW"/>
              </w:rPr>
            </w:pPr>
            <w:r>
              <w:rPr>
                <w:lang w:eastAsia="zh-TW"/>
              </w:rPr>
              <w:t>if the HARQ process is equal to the broadcast process; or</w:t>
            </w:r>
          </w:p>
          <w:p w14:paraId="549E4EF6" w14:textId="77777777" w:rsidR="001B7ED9" w:rsidRPr="0026426E" w:rsidRDefault="001B7ED9" w:rsidP="001B7ED9">
            <w:pPr>
              <w:pStyle w:val="ListParagraph"/>
              <w:numPr>
                <w:ilvl w:val="0"/>
                <w:numId w:val="29"/>
              </w:numPr>
              <w:rPr>
                <w:color w:val="0070C0"/>
                <w:u w:val="single"/>
                <w:lang w:eastAsia="zh-TW"/>
              </w:rPr>
            </w:pPr>
            <w:r>
              <w:rPr>
                <w:lang w:eastAsia="zh-TW"/>
              </w:rPr>
              <w:t xml:space="preserve">if the </w:t>
            </w:r>
            <w:proofErr w:type="spellStart"/>
            <w:r>
              <w:rPr>
                <w:lang w:eastAsia="zh-TW"/>
              </w:rPr>
              <w:t>timeAlignmentTimer</w:t>
            </w:r>
            <w:proofErr w:type="spellEnd"/>
            <w:r>
              <w:rPr>
                <w:lang w:eastAsia="zh-TW"/>
              </w:rPr>
              <w:t xml:space="preserve">, associated with the TAG containing the Serving Cell on which the HARQ feedback is to be transmitted, is </w:t>
            </w:r>
            <w:proofErr w:type="gramStart"/>
            <w:r>
              <w:rPr>
                <w:lang w:eastAsia="zh-TW"/>
              </w:rPr>
              <w:t>stopped</w:t>
            </w:r>
            <w:proofErr w:type="gramEnd"/>
            <w:r>
              <w:rPr>
                <w:lang w:eastAsia="zh-TW"/>
              </w:rPr>
              <w:t xml:space="preserve"> or expired;</w:t>
            </w:r>
            <w:r w:rsidRPr="0026426E">
              <w:rPr>
                <w:u w:val="single"/>
                <w:lang w:eastAsia="zh-TW"/>
              </w:rPr>
              <w:t xml:space="preserve"> </w:t>
            </w:r>
            <w:r w:rsidRPr="0026426E">
              <w:rPr>
                <w:color w:val="0070C0"/>
                <w:u w:val="single"/>
                <w:lang w:eastAsia="zh-TW"/>
              </w:rPr>
              <w:t>or:</w:t>
            </w:r>
          </w:p>
          <w:p w14:paraId="584818E5" w14:textId="77777777" w:rsidR="001B7ED9" w:rsidRPr="0026426E" w:rsidRDefault="001B7ED9" w:rsidP="001B7ED9">
            <w:pPr>
              <w:pStyle w:val="ListParagraph"/>
              <w:numPr>
                <w:ilvl w:val="0"/>
                <w:numId w:val="30"/>
              </w:numPr>
              <w:rPr>
                <w:color w:val="0070C0"/>
                <w:u w:val="single"/>
                <w:lang w:eastAsia="zh-TW"/>
              </w:rPr>
            </w:pPr>
            <w:r w:rsidRPr="0026426E">
              <w:rPr>
                <w:color w:val="0070C0"/>
                <w:u w:val="single"/>
                <w:lang w:eastAsia="zh-TW"/>
              </w:rPr>
              <w:t>if HARQ feedback is disabled for the HARQ process:</w:t>
            </w:r>
          </w:p>
          <w:p w14:paraId="46258E78" w14:textId="28FFBD80" w:rsidR="001B7ED9" w:rsidRPr="001B7ED9" w:rsidRDefault="001B7ED9" w:rsidP="001B7ED9">
            <w:pPr>
              <w:pStyle w:val="ListParagraph"/>
              <w:numPr>
                <w:ilvl w:val="0"/>
                <w:numId w:val="30"/>
              </w:numPr>
              <w:rPr>
                <w:lang w:eastAsia="zh-TW"/>
              </w:rPr>
            </w:pPr>
            <w:r>
              <w:rPr>
                <w:lang w:eastAsia="zh-TW"/>
              </w:rPr>
              <w:t>not instruct the physical layer to generate acknowledgement(s) of the data in this TB.</w:t>
            </w:r>
          </w:p>
        </w:tc>
      </w:tr>
    </w:tbl>
    <w:p w14:paraId="78855359" w14:textId="553A768B" w:rsidR="001B7ED9" w:rsidRDefault="001B7ED9" w:rsidP="00C136E9">
      <w:pPr>
        <w:spacing w:before="240" w:after="240"/>
        <w:rPr>
          <w:lang w:val="en-US" w:eastAsia="zh-TW"/>
        </w:rPr>
      </w:pPr>
      <w:r>
        <w:rPr>
          <w:lang w:val="en-US" w:eastAsia="zh-TW"/>
        </w:rPr>
        <w:lastRenderedPageBreak/>
        <w:t xml:space="preserve">This option has been used in Rel-15 for </w:t>
      </w:r>
      <w:r w:rsidR="00285773">
        <w:rPr>
          <w:lang w:val="en-US" w:eastAsia="zh-TW"/>
        </w:rPr>
        <w:t>an</w:t>
      </w:r>
      <w:r>
        <w:rPr>
          <w:lang w:val="en-US" w:eastAsia="zh-TW"/>
        </w:rPr>
        <w:t xml:space="preserve"> uncompleted RA procedure, </w:t>
      </w:r>
      <w:r w:rsidR="00285773">
        <w:rPr>
          <w:lang w:val="en-US" w:eastAsia="zh-TW"/>
        </w:rPr>
        <w:t>a</w:t>
      </w:r>
      <w:r>
        <w:rPr>
          <w:lang w:val="en-US" w:eastAsia="zh-TW"/>
        </w:rPr>
        <w:t xml:space="preserve"> broadcast process, and </w:t>
      </w:r>
      <w:r w:rsidR="00285773">
        <w:rPr>
          <w:lang w:val="en-US" w:eastAsia="zh-TW"/>
        </w:rPr>
        <w:t>a HARQ process with a TA timer being stopped or expired.</w:t>
      </w:r>
      <w:r w:rsidR="00C136E9">
        <w:rPr>
          <w:lang w:val="en-US" w:eastAsia="zh-TW"/>
        </w:rPr>
        <w:t xml:space="preserve"> It is reasonable to reuse this option to support HARQ feedback disabling.</w:t>
      </w:r>
    </w:p>
    <w:p w14:paraId="7EC9D80D" w14:textId="2D71E821" w:rsidR="00A95F99" w:rsidRDefault="00C136E9" w:rsidP="00C136E9">
      <w:pPr>
        <w:pStyle w:val="Proposal"/>
        <w:spacing w:after="240"/>
        <w:ind w:left="1310" w:hanging="1310"/>
        <w:rPr>
          <w:lang w:val="en-US" w:eastAsia="zh-TW"/>
        </w:rPr>
      </w:pPr>
      <w:bookmarkStart w:id="0" w:name="_Toc79066278"/>
      <w:r>
        <w:rPr>
          <w:lang w:val="en-US" w:eastAsia="zh-TW"/>
        </w:rPr>
        <w:t>If HARQ feedback is disabled for a HARQ process, NW and UE have a common understanding that the PHY layer does not generate acknowledg</w:t>
      </w:r>
      <w:r w:rsidR="00AE33ED">
        <w:rPr>
          <w:lang w:val="en-US" w:eastAsia="zh-TW"/>
        </w:rPr>
        <w:t>ment</w:t>
      </w:r>
      <w:r>
        <w:rPr>
          <w:lang w:val="en-US" w:eastAsia="zh-TW"/>
        </w:rPr>
        <w:t xml:space="preserve"> of the data in this TB for the HARQ process.</w:t>
      </w:r>
      <w:bookmarkEnd w:id="0"/>
    </w:p>
    <w:p w14:paraId="6DA1153C" w14:textId="15F4A988" w:rsidR="00120767" w:rsidRDefault="00230EB1" w:rsidP="00120767">
      <w:pPr>
        <w:rPr>
          <w:lang w:val="en-US" w:eastAsia="zh-TW"/>
        </w:rPr>
      </w:pPr>
      <w:r>
        <w:rPr>
          <w:lang w:val="en-US" w:eastAsia="zh-TW"/>
        </w:rPr>
        <w:t xml:space="preserve">For Type 2 HARQ CB, </w:t>
      </w:r>
      <w:r w:rsidR="00B04AD9">
        <w:rPr>
          <w:lang w:val="en-US" w:eastAsia="zh-TW"/>
        </w:rPr>
        <w:t>the remaining issue is w</w:t>
      </w:r>
      <w:r w:rsidR="00B04AD9" w:rsidRPr="00B04AD9">
        <w:rPr>
          <w:lang w:val="en-US" w:eastAsia="zh-TW"/>
        </w:rPr>
        <w:t xml:space="preserve">hether DCI for SPS release and any other DCIs are included in </w:t>
      </w:r>
      <w:r w:rsidR="00AE33ED">
        <w:rPr>
          <w:lang w:val="en-US" w:eastAsia="zh-TW"/>
        </w:rPr>
        <w:t xml:space="preserve">the </w:t>
      </w:r>
      <w:r w:rsidR="00B04AD9" w:rsidRPr="00B04AD9">
        <w:rPr>
          <w:lang w:val="en-US" w:eastAsia="zh-TW"/>
        </w:rPr>
        <w:t>counting of C-DAI and T-DAI</w:t>
      </w:r>
      <w:r w:rsidR="008345A2">
        <w:rPr>
          <w:lang w:val="en-US" w:eastAsia="zh-TW"/>
        </w:rPr>
        <w:t xml:space="preserve">. </w:t>
      </w:r>
      <w:r w:rsidR="00120767">
        <w:rPr>
          <w:lang w:val="en-US" w:eastAsia="zh-TW"/>
        </w:rPr>
        <w:t xml:space="preserve">Note that </w:t>
      </w:r>
      <w:r w:rsidR="00AE33ED">
        <w:rPr>
          <w:lang w:val="en-US" w:eastAsia="zh-TW"/>
        </w:rPr>
        <w:t xml:space="preserve">the </w:t>
      </w:r>
      <w:r w:rsidR="00120767">
        <w:rPr>
          <w:lang w:val="en-US" w:eastAsia="zh-TW"/>
        </w:rPr>
        <w:t xml:space="preserve">SPS release will clear the configured DL assignment, Thus HARQ feedback is necessary for NW and UE to build a common understanding. </w:t>
      </w:r>
    </w:p>
    <w:p w14:paraId="5EA3EB0B" w14:textId="2B199CB7" w:rsidR="00316168" w:rsidRDefault="00316168" w:rsidP="00316168">
      <w:pPr>
        <w:pStyle w:val="Observation"/>
        <w:rPr>
          <w:lang w:val="en-US" w:eastAsia="zh-TW"/>
        </w:rPr>
      </w:pPr>
      <w:bookmarkStart w:id="1" w:name="_Toc79066285"/>
      <w:r>
        <w:rPr>
          <w:lang w:val="en-US" w:eastAsia="zh-TW"/>
        </w:rPr>
        <w:t>If PDCCH contents indicate an SPS PDSCH release, UE shall clear the configured DL assignment for this Serving Cell, thus the associated HARQ feedback shall be mandatory.</w:t>
      </w:r>
      <w:bookmarkEnd w:id="1"/>
    </w:p>
    <w:p w14:paraId="48A41094" w14:textId="51986693" w:rsidR="00120767" w:rsidRDefault="00120767" w:rsidP="007F76FE">
      <w:pPr>
        <w:rPr>
          <w:lang w:val="en-US" w:eastAsia="zh-TW"/>
        </w:rPr>
      </w:pPr>
      <w:r>
        <w:rPr>
          <w:lang w:val="en-US" w:eastAsia="zh-TW"/>
        </w:rPr>
        <w:t>Based on this principle, there are two options:</w:t>
      </w:r>
    </w:p>
    <w:p w14:paraId="044A3E1E" w14:textId="58DA5039" w:rsidR="00120767" w:rsidRDefault="00120767" w:rsidP="00120767">
      <w:pPr>
        <w:pStyle w:val="ListParagraph"/>
        <w:numPr>
          <w:ilvl w:val="0"/>
          <w:numId w:val="33"/>
        </w:numPr>
        <w:rPr>
          <w:lang w:val="en-US" w:eastAsia="zh-TW"/>
        </w:rPr>
      </w:pPr>
      <w:r>
        <w:rPr>
          <w:lang w:val="en-US" w:eastAsia="zh-TW"/>
        </w:rPr>
        <w:t xml:space="preserve">Option 1: NW can disable HARQ feedback for SPS release, but UE still provides HARQ feedback </w:t>
      </w:r>
    </w:p>
    <w:p w14:paraId="21CC13CE" w14:textId="39D49D73" w:rsidR="007F76FE" w:rsidRPr="00120767" w:rsidRDefault="00120767" w:rsidP="00120767">
      <w:pPr>
        <w:pStyle w:val="ListParagraph"/>
        <w:numPr>
          <w:ilvl w:val="0"/>
          <w:numId w:val="33"/>
        </w:numPr>
        <w:rPr>
          <w:lang w:val="en-US" w:eastAsia="zh-TW"/>
        </w:rPr>
      </w:pPr>
      <w:r>
        <w:rPr>
          <w:lang w:val="en-US" w:eastAsia="zh-TW"/>
        </w:rPr>
        <w:t>Option 2: NW cannot disable HARQ feedback for SPS release (less spec impact)</w:t>
      </w:r>
    </w:p>
    <w:p w14:paraId="21AFD06D" w14:textId="4BFAC1F2" w:rsidR="007F76FE" w:rsidRDefault="00120767" w:rsidP="002F5B19">
      <w:pPr>
        <w:spacing w:after="240"/>
        <w:rPr>
          <w:lang w:val="en-US" w:eastAsia="zh-TW"/>
        </w:rPr>
      </w:pPr>
      <w:r>
        <w:rPr>
          <w:lang w:val="en-US" w:eastAsia="zh-TW"/>
        </w:rPr>
        <w:t xml:space="preserve">Option 1 </w:t>
      </w:r>
      <w:r w:rsidR="00AE33ED">
        <w:rPr>
          <w:lang w:val="en-US" w:eastAsia="zh-TW"/>
        </w:rPr>
        <w:t>may</w:t>
      </w:r>
      <w:r>
        <w:rPr>
          <w:lang w:val="en-US" w:eastAsia="zh-TW"/>
        </w:rPr>
        <w:t xml:space="preserve"> bring additional spec impacts</w:t>
      </w:r>
      <w:r w:rsidR="00AE33ED">
        <w:rPr>
          <w:lang w:val="en-US" w:eastAsia="zh-TW"/>
        </w:rPr>
        <w:t xml:space="preserve"> in the MAC layer, for example, it will be unclear if </w:t>
      </w:r>
      <w:r w:rsidR="002F5B19">
        <w:rPr>
          <w:lang w:val="en-US" w:eastAsia="zh-TW"/>
        </w:rPr>
        <w:t xml:space="preserve">PDCCH contents SPS PDSCH release and the associated HARQ feedback </w:t>
      </w:r>
      <w:r w:rsidR="00AE33ED">
        <w:rPr>
          <w:lang w:val="en-US" w:eastAsia="zh-TW"/>
        </w:rPr>
        <w:t>is</w:t>
      </w:r>
      <w:r w:rsidR="002F5B19">
        <w:rPr>
          <w:lang w:val="en-US" w:eastAsia="zh-TW"/>
        </w:rPr>
        <w:t xml:space="preserve"> </w:t>
      </w:r>
      <w:r w:rsidR="00AE33ED">
        <w:rPr>
          <w:lang w:val="en-US" w:eastAsia="zh-TW"/>
        </w:rPr>
        <w:t xml:space="preserve">allowed </w:t>
      </w:r>
      <w:r w:rsidR="002F5B19">
        <w:rPr>
          <w:lang w:val="en-US" w:eastAsia="zh-TW"/>
        </w:rPr>
        <w:t>to be disabled</w:t>
      </w:r>
      <w:r>
        <w:rPr>
          <w:lang w:val="en-US" w:eastAsia="zh-TW"/>
        </w:rPr>
        <w:t>. See below.</w:t>
      </w:r>
    </w:p>
    <w:tbl>
      <w:tblPr>
        <w:tblStyle w:val="TableGrid"/>
        <w:tblW w:w="0" w:type="auto"/>
        <w:tblLook w:val="04A0" w:firstRow="1" w:lastRow="0" w:firstColumn="1" w:lastColumn="0" w:noHBand="0" w:noVBand="1"/>
      </w:tblPr>
      <w:tblGrid>
        <w:gridCol w:w="9350"/>
      </w:tblGrid>
      <w:tr w:rsidR="00120767" w14:paraId="4718049F" w14:textId="77777777" w:rsidTr="00482E4A">
        <w:tc>
          <w:tcPr>
            <w:tcW w:w="9350" w:type="dxa"/>
            <w:tcBorders>
              <w:top w:val="single" w:sz="4" w:space="0" w:color="BFBFBF"/>
              <w:left w:val="single" w:sz="4" w:space="0" w:color="BFBFBF"/>
              <w:bottom w:val="single" w:sz="4" w:space="0" w:color="BFBFBF"/>
              <w:right w:val="single" w:sz="4" w:space="0" w:color="BFBFBF"/>
            </w:tcBorders>
          </w:tcPr>
          <w:p w14:paraId="075B7052" w14:textId="37B6B984" w:rsidR="00120767" w:rsidRDefault="00120767" w:rsidP="00120767">
            <w:pPr>
              <w:spacing w:before="120"/>
              <w:rPr>
                <w:lang w:val="en-US" w:eastAsia="zh-TW"/>
              </w:rPr>
            </w:pPr>
            <w:r w:rsidRPr="00120767">
              <w:rPr>
                <w:b/>
                <w:bCs/>
                <w:lang w:val="en-US" w:eastAsia="zh-TW"/>
              </w:rPr>
              <w:t>3GPP TS 38.321</w:t>
            </w:r>
            <w:r w:rsidRPr="00120767">
              <w:rPr>
                <w:lang w:val="en-US" w:eastAsia="zh-TW"/>
              </w:rPr>
              <w:t xml:space="preserve"> V16.5.0</w:t>
            </w:r>
            <w:r w:rsidR="00902CBB">
              <w:rPr>
                <w:lang w:val="en-US" w:eastAsia="zh-TW"/>
              </w:rPr>
              <w:t xml:space="preserve"> |</w:t>
            </w:r>
            <w:r>
              <w:rPr>
                <w:lang w:val="en-US" w:eastAsia="zh-TW"/>
              </w:rPr>
              <w:t xml:space="preserve"> Clause </w:t>
            </w:r>
            <w:r w:rsidRPr="00120767">
              <w:rPr>
                <w:lang w:val="en-US" w:eastAsia="zh-TW"/>
              </w:rPr>
              <w:t>5.3.1 DL Assignment reception</w:t>
            </w:r>
          </w:p>
          <w:p w14:paraId="4E1F8052" w14:textId="77335547" w:rsidR="00120767" w:rsidRPr="00B04AD9" w:rsidRDefault="00120767" w:rsidP="00120767">
            <w:pPr>
              <w:spacing w:after="0"/>
              <w:ind w:left="720" w:hanging="360"/>
              <w:rPr>
                <w:lang w:val="en-US" w:eastAsia="zh-TW"/>
              </w:rPr>
            </w:pPr>
            <w:r w:rsidRPr="00B04AD9">
              <w:rPr>
                <w:lang w:val="en-US" w:eastAsia="zh-TW"/>
              </w:rPr>
              <w:t>2&gt; if the NDI in the received HARQ information is 0:</w:t>
            </w:r>
          </w:p>
          <w:p w14:paraId="298AB1DE" w14:textId="77777777" w:rsidR="00120767" w:rsidRPr="00B04AD9" w:rsidRDefault="00120767" w:rsidP="00120767">
            <w:pPr>
              <w:spacing w:after="0"/>
              <w:ind w:left="720" w:hanging="360"/>
              <w:rPr>
                <w:lang w:val="en-US" w:eastAsia="zh-TW"/>
              </w:rPr>
            </w:pPr>
            <w:r w:rsidRPr="00B04AD9">
              <w:rPr>
                <w:lang w:val="en-US" w:eastAsia="zh-TW"/>
              </w:rPr>
              <w:t>3&gt; if PDCCH contents indicate SPS deactivation:</w:t>
            </w:r>
          </w:p>
          <w:p w14:paraId="48D65097" w14:textId="77777777" w:rsidR="00120767" w:rsidRPr="00B04AD9" w:rsidRDefault="00120767" w:rsidP="00120767">
            <w:pPr>
              <w:spacing w:after="0"/>
              <w:ind w:left="720" w:hanging="360"/>
              <w:rPr>
                <w:lang w:val="en-US" w:eastAsia="zh-TW"/>
              </w:rPr>
            </w:pPr>
            <w:r w:rsidRPr="00B04AD9">
              <w:rPr>
                <w:lang w:val="en-US" w:eastAsia="zh-TW"/>
              </w:rPr>
              <w:t>4&gt; clear the configured downlink assignment for this Serving Cell (if any</w:t>
            </w:r>
            <w:proofErr w:type="gramStart"/>
            <w:r w:rsidRPr="00B04AD9">
              <w:rPr>
                <w:lang w:val="en-US" w:eastAsia="zh-TW"/>
              </w:rPr>
              <w:t>);</w:t>
            </w:r>
            <w:proofErr w:type="gramEnd"/>
          </w:p>
          <w:p w14:paraId="60DE7A82" w14:textId="77777777" w:rsidR="00120767" w:rsidRPr="002F5B19" w:rsidRDefault="00120767" w:rsidP="00120767">
            <w:pPr>
              <w:spacing w:after="0"/>
              <w:ind w:left="720" w:hanging="360"/>
              <w:rPr>
                <w:highlight w:val="cyan"/>
                <w:lang w:val="en-US" w:eastAsia="zh-TW"/>
              </w:rPr>
            </w:pPr>
            <w:r w:rsidRPr="00B04AD9">
              <w:rPr>
                <w:lang w:val="en-US" w:eastAsia="zh-TW"/>
              </w:rPr>
              <w:t xml:space="preserve">4&gt; if the </w:t>
            </w:r>
            <w:proofErr w:type="spellStart"/>
            <w:r w:rsidRPr="00B04AD9">
              <w:rPr>
                <w:lang w:val="en-US" w:eastAsia="zh-TW"/>
              </w:rPr>
              <w:t>timeAlignmentTimer</w:t>
            </w:r>
            <w:proofErr w:type="spellEnd"/>
            <w:r w:rsidRPr="00B04AD9">
              <w:rPr>
                <w:lang w:val="en-US" w:eastAsia="zh-TW"/>
              </w:rPr>
              <w:t xml:space="preserve">, associated with the TAG containing the Serving Cell on which </w:t>
            </w:r>
            <w:r w:rsidRPr="002F5B19">
              <w:rPr>
                <w:highlight w:val="cyan"/>
                <w:lang w:val="en-US" w:eastAsia="zh-TW"/>
              </w:rPr>
              <w:t>the HARQ</w:t>
            </w:r>
          </w:p>
          <w:p w14:paraId="520EBC45" w14:textId="77777777" w:rsidR="00120767" w:rsidRPr="00B04AD9" w:rsidRDefault="00120767" w:rsidP="00120767">
            <w:pPr>
              <w:spacing w:after="0"/>
              <w:ind w:left="720" w:hanging="360"/>
              <w:rPr>
                <w:lang w:val="en-US" w:eastAsia="zh-TW"/>
              </w:rPr>
            </w:pPr>
            <w:r w:rsidRPr="002F5B19">
              <w:rPr>
                <w:highlight w:val="cyan"/>
                <w:lang w:val="en-US" w:eastAsia="zh-TW"/>
              </w:rPr>
              <w:t>feedback is to be transmitted</w:t>
            </w:r>
            <w:r w:rsidRPr="00B04AD9">
              <w:rPr>
                <w:lang w:val="en-US" w:eastAsia="zh-TW"/>
              </w:rPr>
              <w:t>, is running:</w:t>
            </w:r>
          </w:p>
          <w:p w14:paraId="435C4D8D" w14:textId="10086C30" w:rsidR="00120767" w:rsidRDefault="00120767" w:rsidP="00120767">
            <w:pPr>
              <w:ind w:left="720" w:hanging="360"/>
              <w:rPr>
                <w:lang w:val="en-US" w:eastAsia="zh-TW"/>
              </w:rPr>
            </w:pPr>
            <w:r w:rsidRPr="00B04AD9">
              <w:rPr>
                <w:lang w:val="en-US" w:eastAsia="zh-TW"/>
              </w:rPr>
              <w:t>5&gt; indicate a positive acknowledgement for the SPS deactivation to the physical layer.</w:t>
            </w:r>
          </w:p>
        </w:tc>
      </w:tr>
    </w:tbl>
    <w:p w14:paraId="3729D5EF" w14:textId="474B0E7D" w:rsidR="007F76FE" w:rsidRDefault="00B7046D" w:rsidP="00B7046D">
      <w:pPr>
        <w:spacing w:before="240" w:after="240"/>
        <w:rPr>
          <w:lang w:val="en-US" w:eastAsia="zh-TW"/>
        </w:rPr>
      </w:pPr>
      <w:r>
        <w:rPr>
          <w:lang w:val="en-US" w:eastAsia="zh-TW"/>
        </w:rPr>
        <w:t>If the HARQ feedback can be disabled, UE behavior is undefined if the TA timer</w:t>
      </w:r>
      <w:r w:rsidR="008752B5">
        <w:rPr>
          <w:lang w:val="en-US" w:eastAsia="zh-TW"/>
        </w:rPr>
        <w:t>,</w:t>
      </w:r>
      <w:r>
        <w:rPr>
          <w:lang w:val="en-US" w:eastAsia="zh-TW"/>
        </w:rPr>
        <w:t xml:space="preserve"> associated with the TAG containing the Serving Cell on which the HARQ feedback is </w:t>
      </w:r>
      <w:r w:rsidRPr="00B7046D">
        <w:rPr>
          <w:u w:val="single"/>
          <w:lang w:val="en-US" w:eastAsia="zh-TW"/>
        </w:rPr>
        <w:t>to be disabled</w:t>
      </w:r>
      <w:r w:rsidRPr="00B7046D">
        <w:rPr>
          <w:lang w:val="en-US" w:eastAsia="zh-TW"/>
        </w:rPr>
        <w:t>,</w:t>
      </w:r>
      <w:r>
        <w:rPr>
          <w:lang w:val="en-US" w:eastAsia="zh-TW"/>
        </w:rPr>
        <w:t xml:space="preserve"> is running. Thus, Option 2 shall be considered.</w:t>
      </w:r>
    </w:p>
    <w:p w14:paraId="4EB3F243" w14:textId="76EF2A8F" w:rsidR="007F76FE" w:rsidRPr="00F06F32" w:rsidRDefault="00B7046D" w:rsidP="00F06F32">
      <w:pPr>
        <w:pStyle w:val="Proposal"/>
        <w:spacing w:after="240"/>
        <w:ind w:left="1310" w:hanging="1310"/>
        <w:rPr>
          <w:lang w:val="en-US" w:eastAsia="zh-TW"/>
        </w:rPr>
      </w:pPr>
      <w:bookmarkStart w:id="2" w:name="_Toc79066279"/>
      <w:r w:rsidRPr="00B7046D">
        <w:rPr>
          <w:lang w:val="en-US" w:eastAsia="zh-TW"/>
        </w:rPr>
        <w:t xml:space="preserve">UE expects </w:t>
      </w:r>
      <w:r>
        <w:rPr>
          <w:lang w:val="en-US" w:eastAsia="zh-TW"/>
        </w:rPr>
        <w:t>an SPS PDSCH release</w:t>
      </w:r>
      <w:r w:rsidRPr="00B7046D">
        <w:rPr>
          <w:lang w:val="en-US" w:eastAsia="zh-TW"/>
        </w:rPr>
        <w:t xml:space="preserve"> </w:t>
      </w:r>
      <w:r>
        <w:rPr>
          <w:lang w:val="en-US" w:eastAsia="zh-TW"/>
        </w:rPr>
        <w:t>is</w:t>
      </w:r>
      <w:r w:rsidRPr="00B7046D">
        <w:rPr>
          <w:lang w:val="en-US" w:eastAsia="zh-TW"/>
        </w:rPr>
        <w:t xml:space="preserve"> transmitted using HARQ processes with feedback enabled.</w:t>
      </w:r>
      <w:bookmarkEnd w:id="2"/>
    </w:p>
    <w:p w14:paraId="18F6DD67" w14:textId="23549A41" w:rsidR="00316168" w:rsidRDefault="00316168" w:rsidP="00B7046D">
      <w:pPr>
        <w:spacing w:after="0"/>
        <w:rPr>
          <w:lang w:val="en-US" w:eastAsia="zh-TW"/>
        </w:rPr>
      </w:pPr>
      <w:r>
        <w:rPr>
          <w:lang w:val="en-US" w:eastAsia="zh-TW"/>
        </w:rPr>
        <w:t>For Type-1 HARQ CB,</w:t>
      </w:r>
      <w:r w:rsidR="00F06F32">
        <w:rPr>
          <w:lang w:val="en-US" w:eastAsia="zh-TW"/>
        </w:rPr>
        <w:t xml:space="preserve"> the remaining issue is whether </w:t>
      </w:r>
      <w:r w:rsidR="00F06F32" w:rsidRPr="00F06F32">
        <w:rPr>
          <w:lang w:val="en-US" w:eastAsia="zh-TW"/>
        </w:rPr>
        <w:t xml:space="preserve">UE should not generate and send the codebook feedback if no DCI for a PDSCH with a feedback-enabled HARQ process in any slot associated with the HARQ </w:t>
      </w:r>
      <w:r w:rsidR="00F06F32">
        <w:rPr>
          <w:lang w:val="en-US" w:eastAsia="zh-TW"/>
        </w:rPr>
        <w:t>CB</w:t>
      </w:r>
      <w:r w:rsidR="00F06F32" w:rsidRPr="00F06F32">
        <w:rPr>
          <w:lang w:val="en-US" w:eastAsia="zh-TW"/>
        </w:rPr>
        <w:t xml:space="preserve"> is decoded.</w:t>
      </w:r>
    </w:p>
    <w:p w14:paraId="5B68E2E2" w14:textId="0D3A859A" w:rsidR="00F06F32" w:rsidRDefault="00246CF8" w:rsidP="00246CF8">
      <w:pPr>
        <w:spacing w:before="120" w:after="0"/>
        <w:rPr>
          <w:lang w:val="en-US" w:eastAsia="zh-TW"/>
        </w:rPr>
      </w:pPr>
      <w:r>
        <w:rPr>
          <w:lang w:val="en-US" w:eastAsia="zh-TW"/>
        </w:rPr>
        <w:t xml:space="preserve">In Rel-16 NR, UE can determine the size of Type-1 HARQ CB before any PDSCH receptions by calculating occasions for the candidate PDSCH receptions. See TS 38.213 below. </w:t>
      </w:r>
    </w:p>
    <w:p w14:paraId="716A30AC" w14:textId="77777777" w:rsidR="00902CBB" w:rsidRDefault="00316168" w:rsidP="00B7046D">
      <w:pPr>
        <w:spacing w:after="0"/>
        <w:rPr>
          <w:lang w:val="en-US" w:eastAsia="zh-TW"/>
        </w:rPr>
      </w:pPr>
      <w:r>
        <w:rPr>
          <w:lang w:val="en-US" w:eastAsia="zh-TW"/>
        </w:rPr>
        <w:t xml:space="preserve"> </w:t>
      </w:r>
    </w:p>
    <w:tbl>
      <w:tblPr>
        <w:tblStyle w:val="TableGrid"/>
        <w:tblW w:w="0" w:type="auto"/>
        <w:tblLook w:val="04A0" w:firstRow="1" w:lastRow="0" w:firstColumn="1" w:lastColumn="0" w:noHBand="0" w:noVBand="1"/>
      </w:tblPr>
      <w:tblGrid>
        <w:gridCol w:w="9350"/>
      </w:tblGrid>
      <w:tr w:rsidR="00902CBB" w14:paraId="1CB24605" w14:textId="77777777" w:rsidTr="00482E4A">
        <w:tc>
          <w:tcPr>
            <w:tcW w:w="9350" w:type="dxa"/>
            <w:tcBorders>
              <w:top w:val="single" w:sz="4" w:space="0" w:color="BFBFBF"/>
              <w:left w:val="single" w:sz="4" w:space="0" w:color="BFBFBF"/>
              <w:bottom w:val="single" w:sz="4" w:space="0" w:color="BFBFBF"/>
              <w:right w:val="single" w:sz="4" w:space="0" w:color="BFBFBF"/>
            </w:tcBorders>
          </w:tcPr>
          <w:p w14:paraId="0F32356D" w14:textId="17E69DEB" w:rsidR="00902CBB" w:rsidRDefault="00902CBB" w:rsidP="00902CBB">
            <w:pPr>
              <w:spacing w:before="120" w:after="0"/>
              <w:rPr>
                <w:lang w:val="en-US" w:eastAsia="zh-TW"/>
              </w:rPr>
            </w:pPr>
            <w:r w:rsidRPr="00902CBB">
              <w:rPr>
                <w:b/>
                <w:bCs/>
                <w:lang w:val="en-US" w:eastAsia="zh-TW"/>
              </w:rPr>
              <w:t>3GPP TS 38.213</w:t>
            </w:r>
            <w:r w:rsidRPr="00902CBB">
              <w:rPr>
                <w:lang w:val="en-US" w:eastAsia="zh-TW"/>
              </w:rPr>
              <w:t xml:space="preserve"> V16.6.0</w:t>
            </w:r>
            <w:r>
              <w:rPr>
                <w:lang w:val="en-US" w:eastAsia="zh-TW"/>
              </w:rPr>
              <w:t xml:space="preserve"> | Clause </w:t>
            </w:r>
            <w:r w:rsidRPr="00902CBB">
              <w:rPr>
                <w:lang w:val="en-US" w:eastAsia="zh-TW"/>
              </w:rPr>
              <w:t>9.1.2.1</w:t>
            </w:r>
          </w:p>
          <w:p w14:paraId="47A24B2B" w14:textId="1B75BF22" w:rsidR="00902CBB" w:rsidRPr="00902CBB" w:rsidRDefault="00902CBB" w:rsidP="00902CBB">
            <w:pPr>
              <w:spacing w:before="120" w:after="0"/>
              <w:rPr>
                <w:lang w:val="en-US" w:eastAsia="zh-TW"/>
              </w:rPr>
            </w:pPr>
            <w:r w:rsidRPr="00902CBB">
              <w:rPr>
                <w:lang w:val="en-US" w:eastAsia="zh-TW"/>
              </w:rPr>
              <w:t xml:space="preserve">For a serving cell </w:t>
            </w:r>
            <w:r w:rsidRPr="00902CBB">
              <w:rPr>
                <w:rFonts w:ascii="Cambria Math" w:hAnsi="Cambria Math" w:cs="Cambria Math"/>
                <w:lang w:val="en-US" w:eastAsia="zh-TW"/>
              </w:rPr>
              <w:t>𝑐</w:t>
            </w:r>
            <w:r w:rsidRPr="00902CBB">
              <w:rPr>
                <w:lang w:val="en-US" w:eastAsia="zh-TW"/>
              </w:rPr>
              <w:t>, an active DL BWP, and an active UL BWP, as described in clause 12, the UE determines a set of</w:t>
            </w:r>
            <w:r>
              <w:rPr>
                <w:lang w:val="en-US" w:eastAsia="zh-TW"/>
              </w:rPr>
              <w:t xml:space="preserve"> </w:t>
            </w:r>
            <m:oMath>
              <m:sSub>
                <m:sSubPr>
                  <m:ctrlPr>
                    <w:rPr>
                      <w:rFonts w:ascii="Cambria Math" w:hAnsi="Cambria Math" w:cs="Cambria Math"/>
                      <w:i/>
                      <w:lang w:val="en-US" w:eastAsia="zh-TW"/>
                    </w:rPr>
                  </m:ctrlPr>
                </m:sSubPr>
                <m:e>
                  <m:r>
                    <w:rPr>
                      <w:rFonts w:ascii="Cambria Math" w:hAnsi="Cambria Math" w:cs="Cambria Math"/>
                      <w:lang w:val="en-US" w:eastAsia="zh-TW"/>
                    </w:rPr>
                    <m:t>M</m:t>
                  </m:r>
                </m:e>
                <m:sub>
                  <m:r>
                    <w:rPr>
                      <w:rFonts w:ascii="Cambria Math" w:hAnsi="Cambria Math" w:cs="Cambria Math"/>
                      <w:lang w:val="en-US" w:eastAsia="zh-TW"/>
                    </w:rPr>
                    <m:t>A</m:t>
                  </m:r>
                  <m:r>
                    <w:rPr>
                      <w:rFonts w:ascii="Cambria Math" w:hAnsi="Cambria Math"/>
                      <w:lang w:val="en-US" w:eastAsia="zh-TW"/>
                    </w:rPr>
                    <m:t>,</m:t>
                  </m:r>
                  <m:r>
                    <w:rPr>
                      <w:rFonts w:ascii="Cambria Math" w:hAnsi="Cambria Math" w:cs="Cambria Math"/>
                      <w:lang w:val="en-US" w:eastAsia="zh-TW"/>
                    </w:rPr>
                    <m:t>c</m:t>
                  </m:r>
                </m:sub>
              </m:sSub>
            </m:oMath>
            <w:r w:rsidRPr="00902CBB">
              <w:rPr>
                <w:lang w:val="en-US" w:eastAsia="zh-TW"/>
              </w:rPr>
              <w:t xml:space="preserve"> occasions for candidate PDSCH receptions for which the UE can transmit corresponding HARQ-ACK</w:t>
            </w:r>
          </w:p>
          <w:p w14:paraId="78743215" w14:textId="3A757441" w:rsidR="00902CBB" w:rsidRDefault="00902CBB" w:rsidP="00902CBB">
            <w:pPr>
              <w:rPr>
                <w:lang w:val="en-US" w:eastAsia="zh-TW"/>
              </w:rPr>
            </w:pPr>
            <w:r w:rsidRPr="00902CBB">
              <w:rPr>
                <w:lang w:val="en-US" w:eastAsia="zh-TW"/>
              </w:rPr>
              <w:t xml:space="preserve">information in a PUCCH in slot </w:t>
            </w:r>
            <m:oMath>
              <m:sSub>
                <m:sSubPr>
                  <m:ctrlPr>
                    <w:rPr>
                      <w:rFonts w:ascii="Cambria Math" w:hAnsi="Cambria Math" w:cs="Cambria Math"/>
                      <w:i/>
                      <w:lang w:val="en-US" w:eastAsia="zh-TW"/>
                    </w:rPr>
                  </m:ctrlPr>
                </m:sSubPr>
                <m:e>
                  <m:r>
                    <w:rPr>
                      <w:rFonts w:ascii="Cambria Math" w:hAnsi="Cambria Math" w:cs="Cambria Math"/>
                      <w:lang w:val="en-US" w:eastAsia="zh-TW"/>
                    </w:rPr>
                    <m:t>n</m:t>
                  </m:r>
                </m:e>
                <m:sub>
                  <m:r>
                    <w:rPr>
                      <w:rFonts w:ascii="Cambria Math" w:hAnsi="Cambria Math" w:cs="Cambria Math"/>
                      <w:lang w:val="en-US" w:eastAsia="zh-TW"/>
                    </w:rPr>
                    <m:t>U</m:t>
                  </m:r>
                </m:sub>
              </m:sSub>
            </m:oMath>
            <w:r w:rsidRPr="00902CBB">
              <w:rPr>
                <w:lang w:val="en-US" w:eastAsia="zh-TW"/>
              </w:rPr>
              <w:t>.</w:t>
            </w:r>
          </w:p>
        </w:tc>
      </w:tr>
    </w:tbl>
    <w:p w14:paraId="63618D5E" w14:textId="5EA8163E" w:rsidR="00316168" w:rsidRDefault="00316168" w:rsidP="00B7046D">
      <w:pPr>
        <w:spacing w:after="0"/>
        <w:rPr>
          <w:lang w:val="en-US" w:eastAsia="zh-TW"/>
        </w:rPr>
      </w:pPr>
    </w:p>
    <w:p w14:paraId="26434515" w14:textId="42F83661" w:rsidR="003E679A" w:rsidRDefault="00246CF8" w:rsidP="00092709">
      <w:pPr>
        <w:spacing w:after="240"/>
        <w:rPr>
          <w:lang w:val="en-US" w:eastAsia="zh-TW"/>
        </w:rPr>
      </w:pPr>
      <w:r>
        <w:rPr>
          <w:lang w:val="en-US" w:eastAsia="zh-TW"/>
        </w:rPr>
        <w:t xml:space="preserve">For NTN, </w:t>
      </w:r>
      <w:r w:rsidR="003E679A">
        <w:rPr>
          <w:lang w:val="en-US" w:eastAsia="zh-TW"/>
        </w:rPr>
        <w:t>UE may send a CB feedback that contains only feedback disabled HARQ processes</w:t>
      </w:r>
      <w:r w:rsidR="00092709">
        <w:rPr>
          <w:lang w:val="en-US" w:eastAsia="zh-TW"/>
        </w:rPr>
        <w:t xml:space="preserve"> because of the HARQ disabling feature</w:t>
      </w:r>
      <w:r w:rsidR="003E679A">
        <w:rPr>
          <w:lang w:val="en-US" w:eastAsia="zh-TW"/>
        </w:rPr>
        <w:t xml:space="preserve">. </w:t>
      </w:r>
      <w:r w:rsidR="00092709">
        <w:rPr>
          <w:lang w:val="en-US" w:eastAsia="zh-TW"/>
        </w:rPr>
        <w:t>However</w:t>
      </w:r>
      <w:r w:rsidR="003E679A">
        <w:rPr>
          <w:lang w:val="en-US" w:eastAsia="zh-TW"/>
        </w:rPr>
        <w:t xml:space="preserve">, </w:t>
      </w:r>
      <w:r w:rsidR="00092709">
        <w:rPr>
          <w:lang w:val="en-US" w:eastAsia="zh-TW"/>
        </w:rPr>
        <w:t xml:space="preserve">in this case, </w:t>
      </w:r>
      <w:r w:rsidR="003E679A">
        <w:rPr>
          <w:lang w:val="en-US" w:eastAsia="zh-TW"/>
        </w:rPr>
        <w:t xml:space="preserve">both NW and UE </w:t>
      </w:r>
      <w:r w:rsidR="00092709">
        <w:rPr>
          <w:lang w:val="en-US" w:eastAsia="zh-TW"/>
        </w:rPr>
        <w:t xml:space="preserve">shall </w:t>
      </w:r>
      <w:r w:rsidR="003E679A">
        <w:rPr>
          <w:lang w:val="en-US" w:eastAsia="zh-TW"/>
        </w:rPr>
        <w:t xml:space="preserve">have </w:t>
      </w:r>
      <w:r w:rsidR="005332D4">
        <w:rPr>
          <w:lang w:val="en-US" w:eastAsia="zh-TW"/>
        </w:rPr>
        <w:t>a</w:t>
      </w:r>
      <w:r w:rsidR="003E679A">
        <w:rPr>
          <w:lang w:val="en-US" w:eastAsia="zh-TW"/>
        </w:rPr>
        <w:t xml:space="preserve"> common understanding that this CB contains only </w:t>
      </w:r>
      <w:proofErr w:type="gramStart"/>
      <w:r w:rsidR="00984856">
        <w:rPr>
          <w:lang w:val="en-US" w:eastAsia="zh-TW"/>
        </w:rPr>
        <w:t>feedback</w:t>
      </w:r>
      <w:r w:rsidR="008752B5">
        <w:rPr>
          <w:lang w:val="en-US" w:eastAsia="zh-TW"/>
        </w:rPr>
        <w:t>-</w:t>
      </w:r>
      <w:r w:rsidR="00984856">
        <w:rPr>
          <w:lang w:val="en-US" w:eastAsia="zh-TW"/>
        </w:rPr>
        <w:t>disabled</w:t>
      </w:r>
      <w:proofErr w:type="gramEnd"/>
      <w:r w:rsidR="003E679A">
        <w:rPr>
          <w:lang w:val="en-US" w:eastAsia="zh-TW"/>
        </w:rPr>
        <w:t xml:space="preserve"> HARQ processes.</w:t>
      </w:r>
      <w:r w:rsidR="00092709">
        <w:rPr>
          <w:lang w:val="en-US" w:eastAsia="zh-TW"/>
        </w:rPr>
        <w:t xml:space="preserve"> Thus, whether to send this feedback can be up to UE implementation.</w:t>
      </w:r>
      <w:r w:rsidR="003E679A">
        <w:rPr>
          <w:lang w:val="en-US" w:eastAsia="zh-TW"/>
        </w:rPr>
        <w:t xml:space="preserve"> </w:t>
      </w:r>
    </w:p>
    <w:p w14:paraId="1A2E28DF" w14:textId="76812E4D" w:rsidR="00246CF8" w:rsidRDefault="00092709" w:rsidP="00092709">
      <w:pPr>
        <w:pStyle w:val="Proposal"/>
        <w:rPr>
          <w:lang w:val="en-US" w:eastAsia="zh-TW"/>
        </w:rPr>
      </w:pPr>
      <w:bookmarkStart w:id="3" w:name="_Toc79066280"/>
      <w:r>
        <w:rPr>
          <w:lang w:val="en-US" w:eastAsia="zh-TW"/>
        </w:rPr>
        <w:t xml:space="preserve">For Type-1 HARQ CB, it can be up to UE implementation whether </w:t>
      </w:r>
      <w:r w:rsidRPr="00F06F32">
        <w:rPr>
          <w:lang w:val="en-US" w:eastAsia="zh-TW"/>
        </w:rPr>
        <w:t>UE send</w:t>
      </w:r>
      <w:r w:rsidR="005332D4">
        <w:rPr>
          <w:lang w:val="en-US" w:eastAsia="zh-TW"/>
        </w:rPr>
        <w:t>s</w:t>
      </w:r>
      <w:r w:rsidRPr="00F06F32">
        <w:rPr>
          <w:lang w:val="en-US" w:eastAsia="zh-TW"/>
        </w:rPr>
        <w:t xml:space="preserve"> the codebook feedback if no DCI for a PDSCH with feedback enabled HARQ process</w:t>
      </w:r>
      <w:r w:rsidR="005332D4">
        <w:rPr>
          <w:lang w:val="en-US" w:eastAsia="zh-TW"/>
        </w:rPr>
        <w:t>es</w:t>
      </w:r>
      <w:r w:rsidRPr="00F06F32">
        <w:rPr>
          <w:lang w:val="en-US" w:eastAsia="zh-TW"/>
        </w:rPr>
        <w:t xml:space="preserve"> in the HARQ </w:t>
      </w:r>
      <w:r>
        <w:rPr>
          <w:lang w:val="en-US" w:eastAsia="zh-TW"/>
        </w:rPr>
        <w:t>CB</w:t>
      </w:r>
      <w:r w:rsidRPr="00F06F32">
        <w:rPr>
          <w:lang w:val="en-US" w:eastAsia="zh-TW"/>
        </w:rPr>
        <w:t xml:space="preserve"> is decoded</w:t>
      </w:r>
      <w:r>
        <w:rPr>
          <w:lang w:val="en-US" w:eastAsia="zh-TW"/>
        </w:rPr>
        <w:t>.</w:t>
      </w:r>
      <w:bookmarkEnd w:id="3"/>
    </w:p>
    <w:p w14:paraId="3736D4C4" w14:textId="561191AA" w:rsidR="00316168" w:rsidRDefault="00316168" w:rsidP="005332D4">
      <w:pPr>
        <w:spacing w:after="240"/>
        <w:rPr>
          <w:lang w:val="en-US" w:eastAsia="zh-TW"/>
        </w:rPr>
      </w:pPr>
      <w:r>
        <w:rPr>
          <w:lang w:val="en-US" w:eastAsia="zh-TW"/>
        </w:rPr>
        <w:lastRenderedPageBreak/>
        <w:t xml:space="preserve">For Type-3 </w:t>
      </w:r>
      <w:r w:rsidR="00AA7A0C">
        <w:rPr>
          <w:lang w:val="en-US" w:eastAsia="zh-TW"/>
        </w:rPr>
        <w:t xml:space="preserve">HARQ </w:t>
      </w:r>
      <w:r>
        <w:rPr>
          <w:lang w:val="en-US" w:eastAsia="zh-TW"/>
        </w:rPr>
        <w:t>CB,</w:t>
      </w:r>
      <w:r w:rsidR="005332D4">
        <w:rPr>
          <w:lang w:val="en-US" w:eastAsia="zh-TW"/>
        </w:rPr>
        <w:t xml:space="preserve"> it is used to accommodate LB</w:t>
      </w:r>
      <w:r w:rsidR="008752B5">
        <w:rPr>
          <w:lang w:val="en-US" w:eastAsia="zh-TW"/>
        </w:rPr>
        <w:t>T</w:t>
      </w:r>
      <w:r w:rsidR="00AA7A0C">
        <w:rPr>
          <w:lang w:val="en-US" w:eastAsia="zh-TW"/>
        </w:rPr>
        <w:t xml:space="preserve"> in</w:t>
      </w:r>
      <w:r w:rsidR="008752B5">
        <w:rPr>
          <w:lang w:val="en-US" w:eastAsia="zh-TW"/>
        </w:rPr>
        <w:t xml:space="preserve"> </w:t>
      </w:r>
      <w:r w:rsidR="00AA7A0C">
        <w:rPr>
          <w:lang w:val="en-US" w:eastAsia="zh-TW"/>
        </w:rPr>
        <w:t xml:space="preserve">NR-U. It also supports licensed bands in </w:t>
      </w:r>
      <w:proofErr w:type="gramStart"/>
      <w:r w:rsidR="00AA7A0C">
        <w:rPr>
          <w:lang w:val="en-US" w:eastAsia="zh-TW"/>
        </w:rPr>
        <w:t>NR</w:t>
      </w:r>
      <w:r w:rsidR="008752B5">
        <w:rPr>
          <w:lang w:val="en-US" w:eastAsia="zh-TW"/>
        </w:rPr>
        <w:t xml:space="preserve">, </w:t>
      </w:r>
      <w:r w:rsidR="00AA7A0C">
        <w:rPr>
          <w:lang w:val="en-US" w:eastAsia="zh-TW"/>
        </w:rPr>
        <w:t>but</w:t>
      </w:r>
      <w:proofErr w:type="gramEnd"/>
      <w:r w:rsidR="00AA7A0C">
        <w:rPr>
          <w:lang w:val="en-US" w:eastAsia="zh-TW"/>
        </w:rPr>
        <w:t xml:space="preserve"> </w:t>
      </w:r>
      <w:r w:rsidR="008752B5">
        <w:rPr>
          <w:lang w:val="en-US" w:eastAsia="zh-TW"/>
        </w:rPr>
        <w:t>c</w:t>
      </w:r>
      <w:r w:rsidR="005332D4">
        <w:rPr>
          <w:lang w:val="en-US" w:eastAsia="zh-TW"/>
        </w:rPr>
        <w:t>onsidering</w:t>
      </w:r>
      <w:r w:rsidR="00C831B4">
        <w:rPr>
          <w:lang w:val="en-US" w:eastAsia="zh-TW"/>
        </w:rPr>
        <w:t xml:space="preserve"> </w:t>
      </w:r>
      <w:r w:rsidR="008752B5">
        <w:rPr>
          <w:lang w:val="en-US" w:eastAsia="zh-TW"/>
        </w:rPr>
        <w:t xml:space="preserve">the </w:t>
      </w:r>
      <w:r w:rsidR="00C831B4">
        <w:rPr>
          <w:lang w:val="en-US" w:eastAsia="zh-TW"/>
        </w:rPr>
        <w:t xml:space="preserve">Type-1 and </w:t>
      </w:r>
      <w:r w:rsidR="008752B5">
        <w:rPr>
          <w:lang w:val="en-US" w:eastAsia="zh-TW"/>
        </w:rPr>
        <w:t xml:space="preserve">the </w:t>
      </w:r>
      <w:r w:rsidR="00C831B4">
        <w:rPr>
          <w:lang w:val="en-US" w:eastAsia="zh-TW"/>
        </w:rPr>
        <w:t>Type-2</w:t>
      </w:r>
      <w:r w:rsidR="005332D4">
        <w:rPr>
          <w:lang w:val="en-US" w:eastAsia="zh-TW"/>
        </w:rPr>
        <w:t xml:space="preserve"> </w:t>
      </w:r>
      <w:r w:rsidR="00984856">
        <w:rPr>
          <w:lang w:val="en-US" w:eastAsia="zh-TW"/>
        </w:rPr>
        <w:t>will be supported</w:t>
      </w:r>
      <w:r w:rsidR="00C831B4">
        <w:rPr>
          <w:lang w:val="en-US" w:eastAsia="zh-TW"/>
        </w:rPr>
        <w:t xml:space="preserve"> for</w:t>
      </w:r>
      <w:r w:rsidR="008752B5">
        <w:rPr>
          <w:lang w:val="en-US" w:eastAsia="zh-TW"/>
        </w:rPr>
        <w:t xml:space="preserve"> Rel-17</w:t>
      </w:r>
      <w:r w:rsidR="005332D4">
        <w:rPr>
          <w:lang w:val="en-US" w:eastAsia="zh-TW"/>
        </w:rPr>
        <w:t xml:space="preserve"> </w:t>
      </w:r>
      <w:r w:rsidR="00C831B4">
        <w:rPr>
          <w:lang w:val="en-US" w:eastAsia="zh-TW"/>
        </w:rPr>
        <w:t>NTN</w:t>
      </w:r>
      <w:r w:rsidR="005332D4">
        <w:rPr>
          <w:lang w:val="en-US" w:eastAsia="zh-TW"/>
        </w:rPr>
        <w:t>, there might be no use case for Type-3</w:t>
      </w:r>
      <w:r w:rsidR="008752B5">
        <w:rPr>
          <w:lang w:val="en-US" w:eastAsia="zh-TW"/>
        </w:rPr>
        <w:t xml:space="preserve"> HARQ</w:t>
      </w:r>
      <w:r w:rsidR="005332D4">
        <w:rPr>
          <w:lang w:val="en-US" w:eastAsia="zh-TW"/>
        </w:rPr>
        <w:t xml:space="preserve"> CB. </w:t>
      </w:r>
    </w:p>
    <w:p w14:paraId="137DCF98" w14:textId="36F068D1" w:rsidR="005332D4" w:rsidRDefault="005332D4" w:rsidP="00B10DC5">
      <w:pPr>
        <w:pStyle w:val="Proposal"/>
        <w:spacing w:after="0"/>
        <w:ind w:left="1310" w:hanging="1310"/>
        <w:rPr>
          <w:lang w:val="en-US" w:eastAsia="zh-TW"/>
        </w:rPr>
      </w:pPr>
      <w:bookmarkStart w:id="4" w:name="_Toc79066281"/>
      <w:r>
        <w:rPr>
          <w:lang w:val="en-US" w:eastAsia="zh-TW"/>
        </w:rPr>
        <w:t>Deprioritize Type-3 HARQ CB enhancement for NTN in Rel-17, considering there might be no use case when Type-1 and Type-2 HARQ CBs can be supported in NTN.</w:t>
      </w:r>
      <w:bookmarkEnd w:id="4"/>
      <w:r>
        <w:rPr>
          <w:lang w:val="en-US" w:eastAsia="zh-TW"/>
        </w:rPr>
        <w:t xml:space="preserve"> </w:t>
      </w:r>
    </w:p>
    <w:p w14:paraId="6D2E8E0D" w14:textId="77777777" w:rsidR="004951AC" w:rsidRPr="007F76FE" w:rsidRDefault="004951AC" w:rsidP="00B7046D">
      <w:pPr>
        <w:spacing w:after="0"/>
        <w:rPr>
          <w:lang w:val="en-US" w:eastAsia="zh-TW"/>
        </w:rPr>
      </w:pPr>
    </w:p>
    <w:p w14:paraId="699607D9" w14:textId="76A473D8" w:rsidR="00F447E2" w:rsidRDefault="00F447E2" w:rsidP="00F447E2">
      <w:pPr>
        <w:pStyle w:val="Heading2"/>
      </w:pPr>
      <w:r w:rsidRPr="00962C5A">
        <w:t xml:space="preserve">HARQ </w:t>
      </w:r>
      <w:r w:rsidR="007F76FE">
        <w:t>process indication</w:t>
      </w:r>
      <w:r w:rsidRPr="00962C5A">
        <w:t xml:space="preserve"> </w:t>
      </w:r>
    </w:p>
    <w:p w14:paraId="7687E3B7" w14:textId="1492E723" w:rsidR="00487781" w:rsidRDefault="00B109E0" w:rsidP="00B109E0">
      <w:pPr>
        <w:rPr>
          <w:lang w:eastAsia="zh-TW"/>
        </w:rPr>
      </w:pPr>
      <w:r>
        <w:rPr>
          <w:lang w:eastAsia="zh-TW"/>
        </w:rPr>
        <w:t>The intention to enhance the HARQ process indication is to support more than 16 HARQ processes to prevent HARQ stalling and throughput loss.</w:t>
      </w:r>
    </w:p>
    <w:p w14:paraId="51C4DF02" w14:textId="0053EC44" w:rsidR="00B109E0" w:rsidRDefault="00B109E0" w:rsidP="00B109E0">
      <w:pPr>
        <w:rPr>
          <w:lang w:eastAsia="zh-TW"/>
        </w:rPr>
      </w:pPr>
      <w:r>
        <w:t xml:space="preserve">As pointed out by </w:t>
      </w:r>
      <w:hyperlink r:id="rId13" w:history="1">
        <w:r>
          <w:rPr>
            <w:rStyle w:val="Hyperlink"/>
            <w:lang w:eastAsia="zh-TW"/>
          </w:rPr>
          <w:t>R1-2106269</w:t>
        </w:r>
      </w:hyperlink>
      <w:r>
        <w:rPr>
          <w:rStyle w:val="Hyperlink"/>
          <w:u w:val="none"/>
          <w:lang w:eastAsia="zh-TW"/>
        </w:rPr>
        <w:t xml:space="preserve">, </w:t>
      </w:r>
      <w:r>
        <w:rPr>
          <w:lang w:eastAsia="zh-TW"/>
        </w:rPr>
        <w:t>companies are encouraged to check the following proposal for future discussion.</w:t>
      </w:r>
    </w:p>
    <w:p w14:paraId="08AC21A0" w14:textId="77777777" w:rsidR="00B109E0" w:rsidRDefault="00B109E0" w:rsidP="00B109E0">
      <w:pPr>
        <w:rPr>
          <w:lang w:eastAsia="zh-TW"/>
        </w:rPr>
      </w:pPr>
      <w:r>
        <w:rPr>
          <w:lang w:eastAsia="zh-TW"/>
        </w:rPr>
        <w:t>[</w:t>
      </w:r>
      <w:r w:rsidRPr="00B109E0">
        <w:rPr>
          <w:b/>
          <w:bCs/>
          <w:lang w:eastAsia="zh-TW"/>
        </w:rPr>
        <w:t>Initial Proposal 1-2</w:t>
      </w:r>
      <w:r>
        <w:rPr>
          <w:lang w:eastAsia="zh-TW"/>
        </w:rPr>
        <w:t xml:space="preserve">]: </w:t>
      </w:r>
    </w:p>
    <w:p w14:paraId="4E92BF0E" w14:textId="77777777" w:rsidR="00B109E0" w:rsidRDefault="00B109E0" w:rsidP="00B109E0">
      <w:pPr>
        <w:rPr>
          <w:lang w:eastAsia="zh-TW"/>
        </w:rPr>
      </w:pPr>
      <w:r>
        <w:rPr>
          <w:lang w:eastAsia="zh-TW"/>
        </w:rPr>
        <w:t>Enhancement on the HARQ process indication is supported as:</w:t>
      </w:r>
    </w:p>
    <w:p w14:paraId="6EB8644F" w14:textId="72258A61" w:rsidR="00B109E0" w:rsidRDefault="00B109E0" w:rsidP="00B109E0">
      <w:pPr>
        <w:pStyle w:val="ListParagraph"/>
        <w:numPr>
          <w:ilvl w:val="0"/>
          <w:numId w:val="34"/>
        </w:numPr>
        <w:rPr>
          <w:lang w:eastAsia="zh-TW"/>
        </w:rPr>
      </w:pPr>
      <w:r>
        <w:rPr>
          <w:lang w:eastAsia="zh-TW"/>
        </w:rPr>
        <w:t xml:space="preserve">For DCI 0-1/1-1, one of </w:t>
      </w:r>
      <w:r w:rsidR="0000254B">
        <w:rPr>
          <w:lang w:eastAsia="zh-TW"/>
        </w:rPr>
        <w:t xml:space="preserve">the </w:t>
      </w:r>
      <w:r>
        <w:rPr>
          <w:lang w:eastAsia="zh-TW"/>
        </w:rPr>
        <w:t>following is considered</w:t>
      </w:r>
    </w:p>
    <w:p w14:paraId="32ED1DF1" w14:textId="08C57BA5" w:rsidR="00B109E0" w:rsidRDefault="00B109E0" w:rsidP="00B109E0">
      <w:pPr>
        <w:pStyle w:val="ListParagraph"/>
        <w:numPr>
          <w:ilvl w:val="1"/>
          <w:numId w:val="34"/>
        </w:numPr>
        <w:rPr>
          <w:lang w:eastAsia="zh-TW"/>
        </w:rPr>
      </w:pPr>
      <w:r>
        <w:rPr>
          <w:rFonts w:hint="eastAsia"/>
          <w:lang w:eastAsia="zh-TW"/>
        </w:rPr>
        <w:t>Option 2: Reusing one bit from other bit field</w:t>
      </w:r>
      <w:r w:rsidR="004A0C23">
        <w:rPr>
          <w:lang w:val="en-US" w:eastAsia="zh-TW"/>
        </w:rPr>
        <w:t>s</w:t>
      </w:r>
    </w:p>
    <w:p w14:paraId="4DA2681D" w14:textId="061F43C3" w:rsidR="00B109E0" w:rsidRDefault="00B109E0" w:rsidP="00B109E0">
      <w:pPr>
        <w:pStyle w:val="ListParagraph"/>
        <w:numPr>
          <w:ilvl w:val="1"/>
          <w:numId w:val="34"/>
        </w:numPr>
        <w:contextualSpacing w:val="0"/>
        <w:rPr>
          <w:lang w:eastAsia="zh-TW"/>
        </w:rPr>
      </w:pPr>
      <w:r>
        <w:rPr>
          <w:rFonts w:hint="eastAsia"/>
          <w:lang w:eastAsia="zh-TW"/>
        </w:rPr>
        <w:t xml:space="preserve">Option 3: Extending the HARQ process ID field up to 5 bits </w:t>
      </w:r>
    </w:p>
    <w:p w14:paraId="6A80F7E6" w14:textId="253AB1D0" w:rsidR="00B109E0" w:rsidRDefault="00B109E0" w:rsidP="00B109E0">
      <w:pPr>
        <w:pStyle w:val="ListParagraph"/>
        <w:numPr>
          <w:ilvl w:val="0"/>
          <w:numId w:val="34"/>
        </w:numPr>
        <w:spacing w:before="120" w:after="0"/>
        <w:contextualSpacing w:val="0"/>
        <w:rPr>
          <w:lang w:eastAsia="zh-TW"/>
        </w:rPr>
      </w:pPr>
      <w:r>
        <w:rPr>
          <w:lang w:eastAsia="zh-TW"/>
        </w:rPr>
        <w:t xml:space="preserve">For DCI 0-0/1-0, one of </w:t>
      </w:r>
      <w:r w:rsidR="0000254B">
        <w:rPr>
          <w:lang w:eastAsia="zh-TW"/>
        </w:rPr>
        <w:t xml:space="preserve">the </w:t>
      </w:r>
      <w:r>
        <w:rPr>
          <w:lang w:eastAsia="zh-TW"/>
        </w:rPr>
        <w:t>following is considered</w:t>
      </w:r>
    </w:p>
    <w:p w14:paraId="70B32AD0" w14:textId="1B2511EE" w:rsidR="00B109E0" w:rsidRDefault="00B109E0" w:rsidP="00B109E0">
      <w:pPr>
        <w:pStyle w:val="ListParagraph"/>
        <w:numPr>
          <w:ilvl w:val="1"/>
          <w:numId w:val="34"/>
        </w:numPr>
        <w:rPr>
          <w:lang w:eastAsia="zh-TW"/>
        </w:rPr>
      </w:pPr>
      <w:r>
        <w:rPr>
          <w:rFonts w:hint="eastAsia"/>
          <w:lang w:eastAsia="zh-TW"/>
        </w:rPr>
        <w:t>Option 2: Reusing one bit from other bit field</w:t>
      </w:r>
      <w:r w:rsidR="004A0C23">
        <w:rPr>
          <w:lang w:eastAsia="zh-TW"/>
        </w:rPr>
        <w:t>s</w:t>
      </w:r>
    </w:p>
    <w:p w14:paraId="79A48B3D" w14:textId="1040D92B" w:rsidR="00B109E0" w:rsidRDefault="00B109E0" w:rsidP="00B109E0">
      <w:pPr>
        <w:pStyle w:val="ListParagraph"/>
        <w:numPr>
          <w:ilvl w:val="1"/>
          <w:numId w:val="34"/>
        </w:numPr>
        <w:rPr>
          <w:lang w:eastAsia="zh-TW"/>
        </w:rPr>
      </w:pPr>
      <w:r>
        <w:rPr>
          <w:rFonts w:hint="eastAsia"/>
          <w:lang w:eastAsia="zh-TW"/>
        </w:rPr>
        <w:t>Option 3: Extending the HARQ process ID field up to 5 bits</w:t>
      </w:r>
    </w:p>
    <w:p w14:paraId="5DF72B27" w14:textId="20C4FFC7" w:rsidR="004A0C23" w:rsidRDefault="004A0C23" w:rsidP="004A0C23">
      <w:pPr>
        <w:rPr>
          <w:lang w:eastAsia="zh-TW"/>
        </w:rPr>
      </w:pPr>
      <w:r>
        <w:rPr>
          <w:lang w:eastAsia="zh-TW"/>
        </w:rPr>
        <w:t>Also, the following concerns</w:t>
      </w:r>
      <w:r w:rsidR="00FC2EA3">
        <w:rPr>
          <w:lang w:eastAsia="zh-TW"/>
        </w:rPr>
        <w:t xml:space="preserve"> from companies</w:t>
      </w:r>
      <w:r>
        <w:rPr>
          <w:lang w:eastAsia="zh-TW"/>
        </w:rPr>
        <w:t xml:space="preserve"> can be found.</w:t>
      </w:r>
    </w:p>
    <w:p w14:paraId="0FC139D1" w14:textId="123C3F52" w:rsidR="004A0C23" w:rsidRDefault="004A0C23" w:rsidP="004A0C23">
      <w:pPr>
        <w:pStyle w:val="ListParagraph"/>
        <w:numPr>
          <w:ilvl w:val="0"/>
          <w:numId w:val="35"/>
        </w:numPr>
        <w:rPr>
          <w:lang w:eastAsia="zh-TW"/>
        </w:rPr>
      </w:pPr>
      <w:r w:rsidRPr="004A0C23">
        <w:rPr>
          <w:b/>
          <w:bCs/>
          <w:lang w:eastAsia="zh-TW"/>
        </w:rPr>
        <w:t xml:space="preserve">Concern 1: </w:t>
      </w:r>
      <w:r w:rsidRPr="004A0C23">
        <w:rPr>
          <w:lang w:eastAsia="zh-TW"/>
        </w:rPr>
        <w:t xml:space="preserve">Option-3 will be considered for DCI 0-2/1-2 since it is aligned with </w:t>
      </w:r>
      <w:r w:rsidR="0000254B">
        <w:rPr>
          <w:lang w:eastAsia="zh-TW"/>
        </w:rPr>
        <w:t xml:space="preserve">the </w:t>
      </w:r>
      <w:r w:rsidRPr="004A0C23">
        <w:rPr>
          <w:lang w:eastAsia="zh-TW"/>
        </w:rPr>
        <w:t>design principle for DCI X-2 with configurable bit-field length. However, for other format</w:t>
      </w:r>
      <w:r w:rsidR="0000254B">
        <w:rPr>
          <w:lang w:eastAsia="zh-TW"/>
        </w:rPr>
        <w:t>s</w:t>
      </w:r>
      <w:r w:rsidRPr="004A0C23">
        <w:rPr>
          <w:lang w:eastAsia="zh-TW"/>
        </w:rPr>
        <w:t xml:space="preserve">, </w:t>
      </w:r>
      <w:r w:rsidR="0000254B">
        <w:rPr>
          <w:lang w:eastAsia="zh-TW"/>
        </w:rPr>
        <w:t xml:space="preserve">a </w:t>
      </w:r>
      <w:r w:rsidRPr="004A0C23">
        <w:rPr>
          <w:lang w:eastAsia="zh-TW"/>
        </w:rPr>
        <w:t xml:space="preserve">solution with keeping the unchanged size of </w:t>
      </w:r>
      <w:r w:rsidR="0000254B">
        <w:rPr>
          <w:lang w:eastAsia="zh-TW"/>
        </w:rPr>
        <w:t xml:space="preserve">the </w:t>
      </w:r>
      <w:r w:rsidRPr="004A0C23">
        <w:rPr>
          <w:lang w:eastAsia="zh-TW"/>
        </w:rPr>
        <w:t>bit field is more suitable.</w:t>
      </w:r>
    </w:p>
    <w:p w14:paraId="5165F19E" w14:textId="77777777" w:rsidR="004A0C23" w:rsidRDefault="004A0C23" w:rsidP="004A0C23">
      <w:pPr>
        <w:pStyle w:val="ListParagraph"/>
        <w:numPr>
          <w:ilvl w:val="0"/>
          <w:numId w:val="35"/>
        </w:numPr>
        <w:rPr>
          <w:lang w:eastAsia="zh-TW"/>
        </w:rPr>
      </w:pPr>
      <w:r w:rsidRPr="004A0C23">
        <w:rPr>
          <w:b/>
          <w:bCs/>
          <w:lang w:eastAsia="zh-TW"/>
        </w:rPr>
        <w:t>Concern 2</w:t>
      </w:r>
      <w:r>
        <w:rPr>
          <w:lang w:eastAsia="zh-TW"/>
        </w:rPr>
        <w:t xml:space="preserve">:  </w:t>
      </w:r>
      <w:r w:rsidRPr="004A0C23">
        <w:rPr>
          <w:lang w:eastAsia="zh-TW"/>
        </w:rPr>
        <w:t>DCI 1_0 is used to schedule SIB1 which is expected to indicate the network information, e.g., TN/NTN.  If Option 2/3 is adopted then during the decoding of this DCI 1_0 scheduling SIB1, the UE will not yet know whether it is on a TN or an NTN.</w:t>
      </w:r>
    </w:p>
    <w:p w14:paraId="30A3BF95" w14:textId="75726368" w:rsidR="004A0C23" w:rsidRDefault="004A0C23" w:rsidP="004A0C23">
      <w:pPr>
        <w:pStyle w:val="ListParagraph"/>
        <w:numPr>
          <w:ilvl w:val="0"/>
          <w:numId w:val="35"/>
        </w:numPr>
      </w:pPr>
      <w:r w:rsidRPr="004A0C23">
        <w:rPr>
          <w:b/>
          <w:bCs/>
          <w:lang w:eastAsia="zh-TW"/>
        </w:rPr>
        <w:t>Concern 3</w:t>
      </w:r>
      <w:r>
        <w:rPr>
          <w:lang w:eastAsia="zh-TW"/>
        </w:rPr>
        <w:t xml:space="preserve">: </w:t>
      </w:r>
      <w:r>
        <w:t>For fallback DCI, we think it is feasible to support up to 32 HARQ proces</w:t>
      </w:r>
      <w:r w:rsidR="0000254B">
        <w:t>se</w:t>
      </w:r>
      <w:r>
        <w:t xml:space="preserve">s. Meanwhile, it is used in initial access, and thus, the bitfield size should </w:t>
      </w:r>
      <w:r w:rsidR="0000254B">
        <w:t xml:space="preserve">be </w:t>
      </w:r>
      <w:r>
        <w:t>kept unchanged.</w:t>
      </w:r>
    </w:p>
    <w:p w14:paraId="12556845" w14:textId="20777DF3" w:rsidR="004A0C23" w:rsidRPr="004A0C23" w:rsidRDefault="004A0C23" w:rsidP="004A0C23">
      <w:pPr>
        <w:rPr>
          <w:lang w:eastAsia="zh-TW"/>
        </w:rPr>
      </w:pPr>
      <w:r w:rsidRPr="004A0C23">
        <w:rPr>
          <w:lang w:eastAsia="zh-TW"/>
        </w:rPr>
        <w:t xml:space="preserve">For </w:t>
      </w:r>
      <w:r w:rsidR="0000254B">
        <w:rPr>
          <w:u w:val="single"/>
          <w:lang w:eastAsia="zh-TW"/>
        </w:rPr>
        <w:t>c</w:t>
      </w:r>
      <w:r w:rsidRPr="004A0C23">
        <w:rPr>
          <w:u w:val="single"/>
          <w:lang w:eastAsia="zh-TW"/>
        </w:rPr>
        <w:t>oncern 1</w:t>
      </w:r>
      <w:r>
        <w:rPr>
          <w:lang w:eastAsia="zh-TW"/>
        </w:rPr>
        <w:t xml:space="preserve">, </w:t>
      </w:r>
      <w:r w:rsidR="00FC2EA3">
        <w:rPr>
          <w:lang w:eastAsia="zh-TW"/>
        </w:rPr>
        <w:t xml:space="preserve">the intention to </w:t>
      </w:r>
      <w:r>
        <w:rPr>
          <w:lang w:eastAsia="zh-TW"/>
        </w:rPr>
        <w:t xml:space="preserve">keep the unchanged size of DCI formats </w:t>
      </w:r>
      <w:r w:rsidR="00FC2EA3">
        <w:rPr>
          <w:lang w:eastAsia="zh-TW"/>
        </w:rPr>
        <w:t>is to</w:t>
      </w:r>
      <w:r>
        <w:rPr>
          <w:lang w:eastAsia="zh-TW"/>
        </w:rPr>
        <w:t xml:space="preserve"> make less impact on </w:t>
      </w:r>
      <w:r w:rsidR="0000254B">
        <w:rPr>
          <w:lang w:eastAsia="zh-TW"/>
        </w:rPr>
        <w:t xml:space="preserve">the </w:t>
      </w:r>
      <w:r>
        <w:rPr>
          <w:lang w:eastAsia="zh-TW"/>
        </w:rPr>
        <w:t>(3+1) DCI size budget. In Rel-16, a UE can monitor up to 3 different sizes of DCI formats scrambled by C-RNTI and 1 size of DCI format scrambled by the other RNTI. The DCI formats supported in Rel-16 are listed below.</w:t>
      </w:r>
    </w:p>
    <w:p w14:paraId="173B1DF1" w14:textId="52F4736C" w:rsidR="004A0C23" w:rsidRDefault="004A0C23" w:rsidP="004A0C23">
      <w:pPr>
        <w:pStyle w:val="ListParagraph"/>
        <w:numPr>
          <w:ilvl w:val="0"/>
          <w:numId w:val="36"/>
        </w:numPr>
        <w:rPr>
          <w:lang w:eastAsia="zh-TW"/>
        </w:rPr>
      </w:pPr>
      <w:r>
        <w:rPr>
          <w:lang w:eastAsia="zh-TW"/>
        </w:rPr>
        <w:t>Fallback DCI format (0</w:t>
      </w:r>
      <w:r w:rsidR="0000254B">
        <w:rPr>
          <w:lang w:eastAsia="zh-TW"/>
        </w:rPr>
        <w:t>-</w:t>
      </w:r>
      <w:r>
        <w:rPr>
          <w:lang w:eastAsia="zh-TW"/>
        </w:rPr>
        <w:t>0, 1</w:t>
      </w:r>
      <w:r w:rsidR="0000254B">
        <w:rPr>
          <w:lang w:eastAsia="zh-TW"/>
        </w:rPr>
        <w:t>-</w:t>
      </w:r>
      <w:r>
        <w:rPr>
          <w:lang w:eastAsia="zh-TW"/>
        </w:rPr>
        <w:t>0) in a common search space</w:t>
      </w:r>
    </w:p>
    <w:p w14:paraId="51F85C80" w14:textId="02FC5E4C" w:rsidR="004A0C23" w:rsidRDefault="004A0C23" w:rsidP="004A0C23">
      <w:pPr>
        <w:pStyle w:val="ListParagraph"/>
        <w:numPr>
          <w:ilvl w:val="0"/>
          <w:numId w:val="36"/>
        </w:numPr>
        <w:rPr>
          <w:lang w:eastAsia="zh-TW"/>
        </w:rPr>
      </w:pPr>
      <w:r>
        <w:rPr>
          <w:lang w:eastAsia="zh-TW"/>
        </w:rPr>
        <w:t>Fallback DCI format (0</w:t>
      </w:r>
      <w:r w:rsidR="0000254B">
        <w:rPr>
          <w:lang w:eastAsia="zh-TW"/>
        </w:rPr>
        <w:t>-</w:t>
      </w:r>
      <w:r>
        <w:rPr>
          <w:lang w:eastAsia="zh-TW"/>
        </w:rPr>
        <w:t>0, 1</w:t>
      </w:r>
      <w:r w:rsidR="0000254B">
        <w:rPr>
          <w:lang w:eastAsia="zh-TW"/>
        </w:rPr>
        <w:t>-</w:t>
      </w:r>
      <w:r>
        <w:rPr>
          <w:lang w:eastAsia="zh-TW"/>
        </w:rPr>
        <w:t>0) in a UE-specific search space</w:t>
      </w:r>
    </w:p>
    <w:p w14:paraId="40016BF3" w14:textId="52F13937" w:rsidR="004A0C23" w:rsidRDefault="004A0C23" w:rsidP="004A0C23">
      <w:pPr>
        <w:pStyle w:val="ListParagraph"/>
        <w:numPr>
          <w:ilvl w:val="0"/>
          <w:numId w:val="36"/>
        </w:numPr>
        <w:rPr>
          <w:lang w:eastAsia="zh-TW"/>
        </w:rPr>
      </w:pPr>
      <w:r>
        <w:rPr>
          <w:lang w:eastAsia="zh-TW"/>
        </w:rPr>
        <w:t>Non-fallback DCI format scheduling PUSCH transmission (0</w:t>
      </w:r>
      <w:r w:rsidR="0000254B">
        <w:rPr>
          <w:lang w:eastAsia="zh-TW"/>
        </w:rPr>
        <w:t>-</w:t>
      </w:r>
      <w:r>
        <w:rPr>
          <w:lang w:eastAsia="zh-TW"/>
        </w:rPr>
        <w:t>1)</w:t>
      </w:r>
    </w:p>
    <w:p w14:paraId="6E14D8FF" w14:textId="531EAA6A" w:rsidR="004A0C23" w:rsidRDefault="004A0C23" w:rsidP="004A0C23">
      <w:pPr>
        <w:pStyle w:val="ListParagraph"/>
        <w:numPr>
          <w:ilvl w:val="0"/>
          <w:numId w:val="36"/>
        </w:numPr>
        <w:rPr>
          <w:lang w:eastAsia="zh-TW"/>
        </w:rPr>
      </w:pPr>
      <w:r>
        <w:rPr>
          <w:lang w:eastAsia="zh-TW"/>
        </w:rPr>
        <w:t>Non-fallback DCI format scheduling PDSCH reception (1</w:t>
      </w:r>
      <w:r w:rsidR="0000254B">
        <w:rPr>
          <w:lang w:eastAsia="zh-TW"/>
        </w:rPr>
        <w:t>-</w:t>
      </w:r>
      <w:r>
        <w:rPr>
          <w:lang w:eastAsia="zh-TW"/>
        </w:rPr>
        <w:t>1)</w:t>
      </w:r>
    </w:p>
    <w:p w14:paraId="4F6B49BA" w14:textId="75A606E3" w:rsidR="004A0C23" w:rsidRDefault="004A0C23" w:rsidP="004A0C23">
      <w:pPr>
        <w:pStyle w:val="ListParagraph"/>
        <w:numPr>
          <w:ilvl w:val="0"/>
          <w:numId w:val="36"/>
        </w:numPr>
        <w:rPr>
          <w:lang w:eastAsia="zh-TW"/>
        </w:rPr>
      </w:pPr>
      <w:r>
        <w:rPr>
          <w:lang w:eastAsia="zh-TW"/>
        </w:rPr>
        <w:t>DCI format scheduling PUSCH (0</w:t>
      </w:r>
      <w:r w:rsidR="0000254B">
        <w:rPr>
          <w:lang w:eastAsia="zh-TW"/>
        </w:rPr>
        <w:t>-</w:t>
      </w:r>
      <w:r>
        <w:rPr>
          <w:lang w:eastAsia="zh-TW"/>
        </w:rPr>
        <w:t>2)</w:t>
      </w:r>
    </w:p>
    <w:p w14:paraId="6D116562" w14:textId="6211767D" w:rsidR="004A0C23" w:rsidRDefault="004A0C23" w:rsidP="004A0C23">
      <w:pPr>
        <w:pStyle w:val="ListParagraph"/>
        <w:numPr>
          <w:ilvl w:val="0"/>
          <w:numId w:val="36"/>
        </w:numPr>
        <w:rPr>
          <w:lang w:eastAsia="zh-TW"/>
        </w:rPr>
      </w:pPr>
      <w:r>
        <w:rPr>
          <w:lang w:eastAsia="zh-TW"/>
        </w:rPr>
        <w:t>DCI format scheduling PDSCH (1</w:t>
      </w:r>
      <w:r w:rsidR="0000254B">
        <w:rPr>
          <w:lang w:eastAsia="zh-TW"/>
        </w:rPr>
        <w:t>-</w:t>
      </w:r>
      <w:r>
        <w:rPr>
          <w:lang w:eastAsia="zh-TW"/>
        </w:rPr>
        <w:t>2)</w:t>
      </w:r>
    </w:p>
    <w:p w14:paraId="1312D557" w14:textId="35809019" w:rsidR="0000254B" w:rsidRDefault="004A0C23" w:rsidP="0000254B">
      <w:pPr>
        <w:spacing w:before="240" w:after="240"/>
        <w:rPr>
          <w:lang w:eastAsia="zh-TW"/>
        </w:rPr>
      </w:pPr>
      <w:r w:rsidRPr="004A0C23">
        <w:rPr>
          <w:lang w:eastAsia="zh-TW"/>
        </w:rPr>
        <w:t xml:space="preserve">There are potentially up to 6 different DCI sizes, but </w:t>
      </w:r>
      <w:r w:rsidR="0000254B">
        <w:rPr>
          <w:lang w:eastAsia="zh-TW"/>
        </w:rPr>
        <w:t xml:space="preserve">the </w:t>
      </w:r>
      <w:r w:rsidRPr="004A0C23">
        <w:rPr>
          <w:lang w:eastAsia="zh-TW"/>
        </w:rPr>
        <w:t xml:space="preserve">DCI size budget is 3. Therefore, the sizes of some of </w:t>
      </w:r>
      <w:r w:rsidR="0000254B">
        <w:rPr>
          <w:lang w:eastAsia="zh-TW"/>
        </w:rPr>
        <w:t xml:space="preserve">the </w:t>
      </w:r>
      <w:r w:rsidRPr="004A0C23">
        <w:rPr>
          <w:lang w:eastAsia="zh-TW"/>
        </w:rPr>
        <w:t>DCI formats need to be aligned.</w:t>
      </w:r>
      <w:r w:rsidR="004F7B35" w:rsidRPr="004F7B35">
        <w:t xml:space="preserve"> </w:t>
      </w:r>
      <w:r w:rsidR="004F7B35" w:rsidRPr="004F7B35">
        <w:rPr>
          <w:lang w:eastAsia="zh-TW"/>
        </w:rPr>
        <w:t>In Rel-16, DCI alignment rule</w:t>
      </w:r>
      <w:r w:rsidR="004F7B35">
        <w:rPr>
          <w:lang w:eastAsia="zh-TW"/>
        </w:rPr>
        <w:t>s have been well defined, e.g.,</w:t>
      </w:r>
      <w:r w:rsidR="004F7B35" w:rsidRPr="004F7B35">
        <w:rPr>
          <w:lang w:eastAsia="zh-TW"/>
        </w:rPr>
        <w:t xml:space="preserve"> insert additional padding bit</w:t>
      </w:r>
      <w:r w:rsidR="004F7B35">
        <w:rPr>
          <w:lang w:eastAsia="zh-TW"/>
        </w:rPr>
        <w:t xml:space="preserve">s. </w:t>
      </w:r>
      <w:r w:rsidR="0000254B">
        <w:rPr>
          <w:lang w:eastAsia="zh-TW"/>
        </w:rPr>
        <w:t xml:space="preserve">On top of that, NW may configure a 5-bit HARQ process ID field for both DCI 0_1 and 1_1 to accommodate the RTT impact. In this case, the impact on the DCI size budget due to the change of the bit field size is further reduced. </w:t>
      </w:r>
    </w:p>
    <w:p w14:paraId="3F6B7621" w14:textId="43F9400F" w:rsidR="004F7B35" w:rsidRDefault="004F7B35" w:rsidP="0000254B">
      <w:pPr>
        <w:pStyle w:val="Proposal"/>
        <w:spacing w:after="240"/>
        <w:ind w:left="1310" w:hanging="1310"/>
        <w:rPr>
          <w:lang w:eastAsia="zh-TW"/>
        </w:rPr>
      </w:pPr>
      <w:bookmarkStart w:id="5" w:name="_Toc79066282"/>
      <w:r>
        <w:rPr>
          <w:lang w:eastAsia="zh-TW"/>
        </w:rPr>
        <w:t xml:space="preserve">Support Option 3: </w:t>
      </w:r>
      <w:r w:rsidRPr="004F7B35">
        <w:rPr>
          <w:lang w:eastAsia="zh-TW"/>
        </w:rPr>
        <w:t>Extending the HARQ process ID field up to 5 bits</w:t>
      </w:r>
      <w:r w:rsidR="0000254B">
        <w:rPr>
          <w:lang w:eastAsia="zh-TW"/>
        </w:rPr>
        <w:t>, considering it</w:t>
      </w:r>
      <w:r w:rsidRPr="004F7B35">
        <w:rPr>
          <w:lang w:eastAsia="zh-TW"/>
        </w:rPr>
        <w:t xml:space="preserve"> </w:t>
      </w:r>
      <w:r>
        <w:rPr>
          <w:lang w:eastAsia="zh-TW"/>
        </w:rPr>
        <w:t>has nearly no impact on the DCI size budget, i.e., a UE can monitor up to (3+1) different sizes of DCI formats</w:t>
      </w:r>
      <w:r w:rsidR="0000254B">
        <w:rPr>
          <w:lang w:eastAsia="zh-TW"/>
        </w:rPr>
        <w:t>.</w:t>
      </w:r>
      <w:bookmarkEnd w:id="5"/>
      <w:r>
        <w:rPr>
          <w:lang w:eastAsia="zh-TW"/>
        </w:rPr>
        <w:t xml:space="preserve">  </w:t>
      </w:r>
    </w:p>
    <w:p w14:paraId="4FA8F0FD" w14:textId="63D038AC" w:rsidR="00FC2EA3" w:rsidRDefault="0000254B" w:rsidP="000A778F">
      <w:pPr>
        <w:spacing w:after="240"/>
        <w:rPr>
          <w:lang w:eastAsia="zh-TW"/>
        </w:rPr>
      </w:pPr>
      <w:r>
        <w:rPr>
          <w:lang w:eastAsia="zh-TW"/>
        </w:rPr>
        <w:lastRenderedPageBreak/>
        <w:t xml:space="preserve">For </w:t>
      </w:r>
      <w:r w:rsidRPr="009D2C7D">
        <w:rPr>
          <w:u w:val="single"/>
          <w:lang w:eastAsia="zh-TW"/>
        </w:rPr>
        <w:t>concern 2</w:t>
      </w:r>
      <w:r>
        <w:rPr>
          <w:lang w:eastAsia="zh-TW"/>
        </w:rPr>
        <w:t xml:space="preserve">, </w:t>
      </w:r>
      <w:r w:rsidR="00FC2EA3">
        <w:rPr>
          <w:lang w:eastAsia="zh-TW"/>
        </w:rPr>
        <w:t xml:space="preserve">the intention is to check whether support 32 HARQ processes is feasible during initial access. Note that DCI format 1-0 has no HARQ process number field to schedule SIB1. HARQ process number filed is only used for Msg3 retransmission and Msg4 when DCI format 0-0/1-0 are scrambled by TC-RNTI. See </w:t>
      </w:r>
      <w:r w:rsidR="002C1C13">
        <w:rPr>
          <w:lang w:eastAsia="zh-TW"/>
        </w:rPr>
        <w:t>the</w:t>
      </w:r>
      <w:r w:rsidR="00FC2EA3">
        <w:rPr>
          <w:lang w:eastAsia="zh-TW"/>
        </w:rPr>
        <w:t xml:space="preserve"> table below.</w:t>
      </w:r>
    </w:p>
    <w:p w14:paraId="31148FE3" w14:textId="2058381D" w:rsidR="004A0C23" w:rsidRPr="00482E4A" w:rsidRDefault="00FC2EA3" w:rsidP="000A778F">
      <w:pPr>
        <w:jc w:val="center"/>
        <w:rPr>
          <w:b/>
          <w:bCs/>
          <w:lang w:eastAsia="zh-TW"/>
        </w:rPr>
      </w:pPr>
      <w:r w:rsidRPr="00482E4A">
        <w:rPr>
          <w:b/>
          <w:bCs/>
        </w:rPr>
        <w:t xml:space="preserve">Table </w:t>
      </w:r>
      <w:r w:rsidRPr="00482E4A">
        <w:rPr>
          <w:b/>
          <w:bCs/>
        </w:rPr>
        <w:fldChar w:fldCharType="begin"/>
      </w:r>
      <w:r w:rsidRPr="00482E4A">
        <w:rPr>
          <w:b/>
          <w:bCs/>
        </w:rPr>
        <w:instrText xml:space="preserve"> SEQ Table \* ARABIC </w:instrText>
      </w:r>
      <w:r w:rsidRPr="00482E4A">
        <w:rPr>
          <w:b/>
          <w:bCs/>
        </w:rPr>
        <w:fldChar w:fldCharType="separate"/>
      </w:r>
      <w:r w:rsidRPr="00482E4A">
        <w:rPr>
          <w:b/>
          <w:bCs/>
          <w:noProof/>
        </w:rPr>
        <w:t>1</w:t>
      </w:r>
      <w:r w:rsidRPr="00482E4A">
        <w:rPr>
          <w:b/>
          <w:bCs/>
        </w:rPr>
        <w:fldChar w:fldCharType="end"/>
      </w:r>
      <w:r w:rsidRPr="00482E4A">
        <w:rPr>
          <w:b/>
          <w:bCs/>
        </w:rPr>
        <w:t>: HARQ process number filed for initial access</w:t>
      </w:r>
    </w:p>
    <w:tbl>
      <w:tblPr>
        <w:tblStyle w:val="TableGrid"/>
        <w:tblW w:w="5000" w:type="pct"/>
        <w:tblLook w:val="04A0" w:firstRow="1" w:lastRow="0" w:firstColumn="1" w:lastColumn="0" w:noHBand="0" w:noVBand="1"/>
      </w:tblPr>
      <w:tblGrid>
        <w:gridCol w:w="3226"/>
        <w:gridCol w:w="3035"/>
        <w:gridCol w:w="3089"/>
      </w:tblGrid>
      <w:tr w:rsidR="004A0C23" w14:paraId="281636E6" w14:textId="77777777" w:rsidTr="00482E4A">
        <w:tc>
          <w:tcPr>
            <w:tcW w:w="1725" w:type="pct"/>
          </w:tcPr>
          <w:p w14:paraId="7C0909B9" w14:textId="324B0A7F" w:rsidR="004A0C23" w:rsidRPr="00482E4A" w:rsidRDefault="004A0C23" w:rsidP="000A778F">
            <w:pPr>
              <w:rPr>
                <w:b/>
                <w:bCs/>
                <w:lang w:eastAsia="zh-TW"/>
              </w:rPr>
            </w:pPr>
            <w:r w:rsidRPr="00482E4A">
              <w:rPr>
                <w:b/>
                <w:bCs/>
                <w:lang w:eastAsia="zh-TW"/>
              </w:rPr>
              <w:t>Message for initial access</w:t>
            </w:r>
          </w:p>
        </w:tc>
        <w:tc>
          <w:tcPr>
            <w:tcW w:w="1623" w:type="pct"/>
          </w:tcPr>
          <w:p w14:paraId="01C6ED7B" w14:textId="77777777" w:rsidR="004A0C23" w:rsidRPr="00482E4A" w:rsidRDefault="004A0C23" w:rsidP="000A778F">
            <w:pPr>
              <w:rPr>
                <w:b/>
                <w:bCs/>
                <w:lang w:eastAsia="zh-TW"/>
              </w:rPr>
            </w:pPr>
            <w:r w:rsidRPr="00482E4A">
              <w:rPr>
                <w:b/>
                <w:bCs/>
                <w:lang w:eastAsia="zh-TW"/>
              </w:rPr>
              <w:t>RNTI type</w:t>
            </w:r>
          </w:p>
        </w:tc>
        <w:tc>
          <w:tcPr>
            <w:tcW w:w="1652" w:type="pct"/>
          </w:tcPr>
          <w:p w14:paraId="4791311E" w14:textId="033C1B8E" w:rsidR="004A0C23" w:rsidRPr="00482E4A" w:rsidRDefault="004A0C23" w:rsidP="000A778F">
            <w:pPr>
              <w:rPr>
                <w:b/>
                <w:bCs/>
                <w:lang w:eastAsia="zh-TW"/>
              </w:rPr>
            </w:pPr>
            <w:r w:rsidRPr="00482E4A">
              <w:rPr>
                <w:b/>
                <w:bCs/>
                <w:lang w:eastAsia="zh-TW"/>
              </w:rPr>
              <w:t>HARQ process number field</w:t>
            </w:r>
          </w:p>
        </w:tc>
      </w:tr>
      <w:tr w:rsidR="004A0C23" w14:paraId="741FDE9E" w14:textId="77777777" w:rsidTr="00482E4A">
        <w:tc>
          <w:tcPr>
            <w:tcW w:w="1725" w:type="pct"/>
          </w:tcPr>
          <w:p w14:paraId="7744EEB7" w14:textId="77777777" w:rsidR="004A0C23" w:rsidRPr="004A0C23" w:rsidRDefault="004A0C23" w:rsidP="000A778F">
            <w:pPr>
              <w:rPr>
                <w:b/>
                <w:bCs/>
                <w:lang w:eastAsia="zh-TW"/>
              </w:rPr>
            </w:pPr>
            <w:r w:rsidRPr="004A0C23">
              <w:rPr>
                <w:lang w:eastAsia="zh-TW"/>
              </w:rPr>
              <w:t>SIB1</w:t>
            </w:r>
          </w:p>
        </w:tc>
        <w:tc>
          <w:tcPr>
            <w:tcW w:w="1623" w:type="pct"/>
          </w:tcPr>
          <w:p w14:paraId="2A86E887" w14:textId="77777777" w:rsidR="004A0C23" w:rsidRPr="004A0C23" w:rsidRDefault="004A0C23" w:rsidP="000A778F">
            <w:pPr>
              <w:rPr>
                <w:b/>
                <w:bCs/>
                <w:lang w:eastAsia="zh-TW"/>
              </w:rPr>
            </w:pPr>
            <w:r w:rsidRPr="004A0C23">
              <w:rPr>
                <w:lang w:eastAsia="zh-TW"/>
              </w:rPr>
              <w:t>SI-RNTI</w:t>
            </w:r>
          </w:p>
        </w:tc>
        <w:tc>
          <w:tcPr>
            <w:tcW w:w="1652" w:type="pct"/>
          </w:tcPr>
          <w:p w14:paraId="14935B3D" w14:textId="77777777" w:rsidR="004A0C23" w:rsidRPr="004A0C23" w:rsidRDefault="004A0C23" w:rsidP="000A778F">
            <w:pPr>
              <w:rPr>
                <w:b/>
                <w:bCs/>
                <w:lang w:eastAsia="zh-TW"/>
              </w:rPr>
            </w:pPr>
            <w:r>
              <w:rPr>
                <w:lang w:eastAsia="zh-TW"/>
              </w:rPr>
              <w:t>No</w:t>
            </w:r>
          </w:p>
        </w:tc>
      </w:tr>
      <w:tr w:rsidR="004A0C23" w14:paraId="5B17942E" w14:textId="77777777" w:rsidTr="00482E4A">
        <w:tc>
          <w:tcPr>
            <w:tcW w:w="1725" w:type="pct"/>
          </w:tcPr>
          <w:p w14:paraId="05AC3ABA" w14:textId="77777777" w:rsidR="004A0C23" w:rsidRPr="004A0C23" w:rsidRDefault="004A0C23" w:rsidP="000A778F">
            <w:pPr>
              <w:rPr>
                <w:b/>
                <w:bCs/>
                <w:lang w:eastAsia="zh-TW"/>
              </w:rPr>
            </w:pPr>
            <w:r w:rsidRPr="004A0C23">
              <w:rPr>
                <w:lang w:eastAsia="zh-TW"/>
              </w:rPr>
              <w:t>Msg2</w:t>
            </w:r>
          </w:p>
        </w:tc>
        <w:tc>
          <w:tcPr>
            <w:tcW w:w="1623" w:type="pct"/>
          </w:tcPr>
          <w:p w14:paraId="3B55B7A1" w14:textId="77777777" w:rsidR="004A0C23" w:rsidRPr="004A0C23" w:rsidRDefault="004A0C23" w:rsidP="000A778F">
            <w:pPr>
              <w:rPr>
                <w:b/>
                <w:bCs/>
                <w:lang w:eastAsia="zh-TW"/>
              </w:rPr>
            </w:pPr>
            <w:r w:rsidRPr="004A0C23">
              <w:rPr>
                <w:lang w:eastAsia="zh-TW"/>
              </w:rPr>
              <w:t>RA-RNTI</w:t>
            </w:r>
          </w:p>
        </w:tc>
        <w:tc>
          <w:tcPr>
            <w:tcW w:w="1652" w:type="pct"/>
          </w:tcPr>
          <w:p w14:paraId="62726EF5" w14:textId="77777777" w:rsidR="004A0C23" w:rsidRPr="004A0C23" w:rsidRDefault="004A0C23" w:rsidP="000A778F">
            <w:pPr>
              <w:rPr>
                <w:b/>
                <w:bCs/>
                <w:lang w:eastAsia="zh-TW"/>
              </w:rPr>
            </w:pPr>
            <w:r>
              <w:rPr>
                <w:lang w:eastAsia="zh-TW"/>
              </w:rPr>
              <w:t>No</w:t>
            </w:r>
          </w:p>
        </w:tc>
      </w:tr>
      <w:tr w:rsidR="004A0C23" w14:paraId="18A00CBA" w14:textId="77777777" w:rsidTr="00482E4A">
        <w:tc>
          <w:tcPr>
            <w:tcW w:w="1725" w:type="pct"/>
          </w:tcPr>
          <w:p w14:paraId="329C871F" w14:textId="1B747248" w:rsidR="004A0C23" w:rsidRPr="004A0C23" w:rsidRDefault="004A0C23" w:rsidP="000A778F">
            <w:pPr>
              <w:rPr>
                <w:b/>
                <w:bCs/>
                <w:lang w:eastAsia="zh-TW"/>
              </w:rPr>
            </w:pPr>
            <w:r w:rsidRPr="004A0C23">
              <w:rPr>
                <w:lang w:eastAsia="zh-TW"/>
              </w:rPr>
              <w:t>Msg3 PUSCH retransmissions</w:t>
            </w:r>
          </w:p>
        </w:tc>
        <w:tc>
          <w:tcPr>
            <w:tcW w:w="1623" w:type="pct"/>
          </w:tcPr>
          <w:p w14:paraId="39F88502" w14:textId="0655F237" w:rsidR="004A0C23" w:rsidRPr="004A0C23" w:rsidRDefault="004A0C23" w:rsidP="000A778F">
            <w:pPr>
              <w:rPr>
                <w:b/>
                <w:bCs/>
                <w:lang w:eastAsia="zh-TW"/>
              </w:rPr>
            </w:pPr>
            <w:r>
              <w:rPr>
                <w:lang w:eastAsia="zh-TW"/>
              </w:rPr>
              <w:t>T</w:t>
            </w:r>
            <w:r w:rsidRPr="004A0C23">
              <w:rPr>
                <w:lang w:eastAsia="zh-TW"/>
              </w:rPr>
              <w:t>C-RNTI</w:t>
            </w:r>
          </w:p>
        </w:tc>
        <w:tc>
          <w:tcPr>
            <w:tcW w:w="1652" w:type="pct"/>
          </w:tcPr>
          <w:p w14:paraId="0E1361EA" w14:textId="3D6F80D0" w:rsidR="004A0C23" w:rsidRPr="004A0C23" w:rsidRDefault="004A0C23" w:rsidP="000A778F">
            <w:pPr>
              <w:rPr>
                <w:b/>
                <w:bCs/>
                <w:lang w:eastAsia="zh-TW"/>
              </w:rPr>
            </w:pPr>
            <w:r>
              <w:rPr>
                <w:lang w:eastAsia="zh-TW"/>
              </w:rPr>
              <w:t>4 bits</w:t>
            </w:r>
          </w:p>
        </w:tc>
      </w:tr>
      <w:tr w:rsidR="004A0C23" w14:paraId="0B4C9A6F" w14:textId="77777777" w:rsidTr="00482E4A">
        <w:tc>
          <w:tcPr>
            <w:tcW w:w="1725" w:type="pct"/>
          </w:tcPr>
          <w:p w14:paraId="4F14F052" w14:textId="77777777" w:rsidR="004A0C23" w:rsidRPr="004A0C23" w:rsidRDefault="004A0C23" w:rsidP="000A778F">
            <w:pPr>
              <w:rPr>
                <w:b/>
                <w:bCs/>
                <w:lang w:eastAsia="zh-TW"/>
              </w:rPr>
            </w:pPr>
            <w:r w:rsidRPr="004A0C23">
              <w:rPr>
                <w:lang w:eastAsia="zh-TW"/>
              </w:rPr>
              <w:t>Msg4</w:t>
            </w:r>
          </w:p>
        </w:tc>
        <w:tc>
          <w:tcPr>
            <w:tcW w:w="1623" w:type="pct"/>
          </w:tcPr>
          <w:p w14:paraId="71544ED4" w14:textId="0AF96B55" w:rsidR="004A0C23" w:rsidRPr="004A0C23" w:rsidRDefault="004A0C23" w:rsidP="000A778F">
            <w:pPr>
              <w:rPr>
                <w:b/>
                <w:bCs/>
                <w:lang w:eastAsia="zh-TW"/>
              </w:rPr>
            </w:pPr>
            <w:r w:rsidRPr="004A0C23">
              <w:rPr>
                <w:lang w:eastAsia="zh-TW"/>
              </w:rPr>
              <w:t>TC-RNTI</w:t>
            </w:r>
          </w:p>
        </w:tc>
        <w:tc>
          <w:tcPr>
            <w:tcW w:w="1652" w:type="pct"/>
          </w:tcPr>
          <w:p w14:paraId="4A612170" w14:textId="538F5592" w:rsidR="004A0C23" w:rsidRPr="004A0C23" w:rsidRDefault="004A0C23" w:rsidP="000A778F">
            <w:pPr>
              <w:rPr>
                <w:b/>
                <w:bCs/>
                <w:lang w:eastAsia="zh-TW"/>
              </w:rPr>
            </w:pPr>
            <w:r>
              <w:rPr>
                <w:lang w:eastAsia="zh-TW"/>
              </w:rPr>
              <w:t>4 bits</w:t>
            </w:r>
          </w:p>
        </w:tc>
      </w:tr>
      <w:tr w:rsidR="004A0C23" w14:paraId="47B8A7D2" w14:textId="77777777" w:rsidTr="00482E4A">
        <w:tc>
          <w:tcPr>
            <w:tcW w:w="1725" w:type="pct"/>
          </w:tcPr>
          <w:p w14:paraId="14CD5883" w14:textId="77777777" w:rsidR="004A0C23" w:rsidRPr="004A0C23" w:rsidRDefault="004A0C23" w:rsidP="000A778F">
            <w:pPr>
              <w:rPr>
                <w:b/>
                <w:bCs/>
                <w:lang w:eastAsia="zh-TW"/>
              </w:rPr>
            </w:pPr>
            <w:proofErr w:type="spellStart"/>
            <w:r w:rsidRPr="004A0C23">
              <w:rPr>
                <w:lang w:eastAsia="zh-TW"/>
              </w:rPr>
              <w:t>MsgB</w:t>
            </w:r>
            <w:proofErr w:type="spellEnd"/>
          </w:p>
        </w:tc>
        <w:tc>
          <w:tcPr>
            <w:tcW w:w="1623" w:type="pct"/>
          </w:tcPr>
          <w:p w14:paraId="24C9584F" w14:textId="3CE9B667" w:rsidR="004A0C23" w:rsidRPr="004A0C23" w:rsidRDefault="004A0C23" w:rsidP="000A778F">
            <w:pPr>
              <w:rPr>
                <w:b/>
                <w:bCs/>
                <w:lang w:eastAsia="zh-TW"/>
              </w:rPr>
            </w:pPr>
            <w:proofErr w:type="spellStart"/>
            <w:r w:rsidRPr="004A0C23">
              <w:rPr>
                <w:lang w:eastAsia="zh-TW"/>
              </w:rPr>
              <w:t>MsgB</w:t>
            </w:r>
            <w:proofErr w:type="spellEnd"/>
            <w:r>
              <w:rPr>
                <w:lang w:eastAsia="zh-TW"/>
              </w:rPr>
              <w:t>-</w:t>
            </w:r>
            <w:r w:rsidRPr="004A0C23">
              <w:rPr>
                <w:lang w:eastAsia="zh-TW"/>
              </w:rPr>
              <w:t>RNTI</w:t>
            </w:r>
          </w:p>
        </w:tc>
        <w:tc>
          <w:tcPr>
            <w:tcW w:w="1652" w:type="pct"/>
          </w:tcPr>
          <w:p w14:paraId="5B4D8373" w14:textId="77777777" w:rsidR="004A0C23" w:rsidRPr="004A0C23" w:rsidRDefault="004A0C23" w:rsidP="000A778F">
            <w:pPr>
              <w:rPr>
                <w:b/>
                <w:bCs/>
                <w:lang w:eastAsia="zh-TW"/>
              </w:rPr>
            </w:pPr>
            <w:r>
              <w:rPr>
                <w:lang w:eastAsia="zh-TW"/>
              </w:rPr>
              <w:t xml:space="preserve">No </w:t>
            </w:r>
          </w:p>
        </w:tc>
      </w:tr>
    </w:tbl>
    <w:p w14:paraId="13DA7A0F" w14:textId="29DFC9B2" w:rsidR="004A0C23" w:rsidRDefault="00FC2EA3" w:rsidP="000A778F">
      <w:pPr>
        <w:spacing w:before="240"/>
        <w:rPr>
          <w:lang w:eastAsia="zh-TW"/>
        </w:rPr>
      </w:pPr>
      <w:r>
        <w:rPr>
          <w:lang w:eastAsia="zh-TW"/>
        </w:rPr>
        <w:t>Based on the table</w:t>
      </w:r>
      <w:r w:rsidRPr="00FC2EA3">
        <w:rPr>
          <w:lang w:eastAsia="zh-TW"/>
        </w:rPr>
        <w:t>,</w:t>
      </w:r>
      <w:r>
        <w:rPr>
          <w:lang w:eastAsia="zh-TW"/>
        </w:rPr>
        <w:t xml:space="preserve"> it is unclear why </w:t>
      </w:r>
      <w:r w:rsidR="002C1C13">
        <w:rPr>
          <w:lang w:eastAsia="zh-TW"/>
        </w:rPr>
        <w:t xml:space="preserve">the </w:t>
      </w:r>
      <w:r>
        <w:rPr>
          <w:lang w:eastAsia="zh-TW"/>
        </w:rPr>
        <w:t xml:space="preserve">support of 32 HARQ processes is needed for the random-access procedure. </w:t>
      </w:r>
      <w:r w:rsidR="002C1C13">
        <w:rPr>
          <w:lang w:eastAsia="zh-TW"/>
        </w:rPr>
        <w:t>T</w:t>
      </w:r>
      <w:r>
        <w:rPr>
          <w:lang w:eastAsia="zh-TW"/>
        </w:rPr>
        <w:t>here is no HARQ staling that needs more than 16 HARQ processes and even 16 HARQ processes are too many.</w:t>
      </w:r>
    </w:p>
    <w:p w14:paraId="2D56390A" w14:textId="17EB2A2B" w:rsidR="00FC2EA3" w:rsidRPr="00FC2EA3" w:rsidRDefault="00FB6E94" w:rsidP="00FB6E94">
      <w:pPr>
        <w:pStyle w:val="Proposal"/>
        <w:spacing w:before="240" w:after="240"/>
        <w:ind w:left="1310" w:hanging="1310"/>
        <w:rPr>
          <w:lang w:eastAsia="zh-TW"/>
        </w:rPr>
      </w:pPr>
      <w:bookmarkStart w:id="6" w:name="_Toc79066283"/>
      <w:r>
        <w:rPr>
          <w:lang w:eastAsia="zh-TW"/>
        </w:rPr>
        <w:t>F</w:t>
      </w:r>
      <w:r w:rsidRPr="00FB6E94">
        <w:rPr>
          <w:lang w:eastAsia="zh-TW"/>
        </w:rPr>
        <w:t>or Fallback DCI format (0-0, 1-0)</w:t>
      </w:r>
      <w:r>
        <w:rPr>
          <w:lang w:eastAsia="zh-TW"/>
        </w:rPr>
        <w:t>, n</w:t>
      </w:r>
      <w:r w:rsidRPr="00FB6E94">
        <w:rPr>
          <w:lang w:eastAsia="zh-TW"/>
        </w:rPr>
        <w:t xml:space="preserve">o extension </w:t>
      </w:r>
      <w:r>
        <w:rPr>
          <w:lang w:eastAsia="zh-TW"/>
        </w:rPr>
        <w:t>is needed, regarding no need to support more than 16 HARQ processes for initial access.</w:t>
      </w:r>
      <w:bookmarkEnd w:id="6"/>
    </w:p>
    <w:p w14:paraId="0006CD53" w14:textId="1A82BF39" w:rsidR="004A0C23" w:rsidRPr="00FB6E94" w:rsidRDefault="00FB6E94" w:rsidP="00FB6E94">
      <w:pPr>
        <w:spacing w:after="240"/>
        <w:rPr>
          <w:b/>
          <w:bCs/>
          <w:lang w:eastAsia="zh-TW"/>
        </w:rPr>
      </w:pPr>
      <w:r w:rsidRPr="00FB6E94">
        <w:rPr>
          <w:lang w:eastAsia="zh-TW"/>
        </w:rPr>
        <w:t xml:space="preserve">Also, </w:t>
      </w:r>
      <w:r>
        <w:rPr>
          <w:lang w:eastAsia="zh-TW"/>
        </w:rPr>
        <w:t xml:space="preserve">the maximal HARQ process number up to UE capability shall be supported. UE is not expected to be configured more than 16 HARQ processes before entering the RRC_CONNECTED mode. </w:t>
      </w:r>
      <w:r w:rsidRPr="00FB6E94">
        <w:rPr>
          <w:lang w:eastAsia="zh-TW"/>
        </w:rPr>
        <w:t>See the agreement below.</w:t>
      </w:r>
    </w:p>
    <w:tbl>
      <w:tblPr>
        <w:tblStyle w:val="TableGrid"/>
        <w:tblW w:w="5000" w:type="pct"/>
        <w:tblLook w:val="04A0" w:firstRow="1" w:lastRow="0" w:firstColumn="1" w:lastColumn="0" w:noHBand="0" w:noVBand="1"/>
      </w:tblPr>
      <w:tblGrid>
        <w:gridCol w:w="9350"/>
      </w:tblGrid>
      <w:tr w:rsidR="00FC2EA3" w14:paraId="7AFD1854" w14:textId="77777777" w:rsidTr="00482E4A">
        <w:tc>
          <w:tcPr>
            <w:tcW w:w="5000" w:type="pct"/>
            <w:tcBorders>
              <w:top w:val="single" w:sz="4" w:space="0" w:color="BFBFBF"/>
              <w:left w:val="single" w:sz="4" w:space="0" w:color="BFBFBF"/>
              <w:bottom w:val="single" w:sz="4" w:space="0" w:color="BFBFBF"/>
              <w:right w:val="single" w:sz="4" w:space="0" w:color="BFBFBF"/>
            </w:tcBorders>
          </w:tcPr>
          <w:p w14:paraId="5A9B4966" w14:textId="507DDE17" w:rsidR="00FC2EA3" w:rsidRPr="00E31766" w:rsidRDefault="00FC2EA3" w:rsidP="00FC2EA3">
            <w:pPr>
              <w:overflowPunct/>
              <w:autoSpaceDE/>
              <w:autoSpaceDN/>
              <w:adjustRightInd/>
              <w:spacing w:before="120" w:after="0"/>
              <w:jc w:val="left"/>
              <w:textAlignment w:val="auto"/>
              <w:rPr>
                <w:rFonts w:eastAsia="Batang" w:cstheme="minorHAnsi"/>
                <w:szCs w:val="24"/>
                <w:lang w:eastAsia="x-none"/>
              </w:rPr>
            </w:pPr>
            <w:r w:rsidRPr="00FC2EA3">
              <w:rPr>
                <w:rFonts w:eastAsia="Batang" w:cstheme="minorHAnsi"/>
                <w:b/>
                <w:bCs/>
                <w:szCs w:val="24"/>
                <w:highlight w:val="green"/>
                <w:lang w:eastAsia="x-none"/>
              </w:rPr>
              <w:t>Agreement</w:t>
            </w:r>
            <w:r>
              <w:rPr>
                <w:rFonts w:eastAsia="Batang" w:cstheme="minorHAnsi"/>
                <w:szCs w:val="24"/>
                <w:lang w:eastAsia="x-none"/>
              </w:rPr>
              <w:t xml:space="preserve"> in RAN1#102-e</w:t>
            </w:r>
          </w:p>
          <w:p w14:paraId="125BA3B3" w14:textId="77777777" w:rsidR="00FC2EA3" w:rsidRPr="00E31766" w:rsidRDefault="00FC2EA3" w:rsidP="00FC2EA3">
            <w:pPr>
              <w:overflowPunct/>
              <w:autoSpaceDE/>
              <w:autoSpaceDN/>
              <w:adjustRightInd/>
              <w:spacing w:after="0"/>
              <w:jc w:val="left"/>
              <w:textAlignment w:val="auto"/>
              <w:rPr>
                <w:rFonts w:eastAsia="Batang" w:cstheme="minorHAnsi"/>
                <w:szCs w:val="24"/>
                <w:lang w:eastAsia="x-none"/>
              </w:rPr>
            </w:pPr>
            <w:r w:rsidRPr="00E31766">
              <w:rPr>
                <w:rFonts w:eastAsia="Batang" w:cstheme="minorHAnsi"/>
                <w:szCs w:val="24"/>
                <w:lang w:eastAsia="x-none"/>
              </w:rPr>
              <w:t>The extension of maximal HARQ process number can be considered with following assumptions:</w:t>
            </w:r>
          </w:p>
          <w:p w14:paraId="60A3D51B" w14:textId="77777777" w:rsidR="00FC2EA3" w:rsidRPr="00E31766" w:rsidRDefault="00FC2EA3" w:rsidP="00FC2EA3">
            <w:pPr>
              <w:numPr>
                <w:ilvl w:val="0"/>
                <w:numId w:val="14"/>
              </w:numPr>
              <w:overflowPunct/>
              <w:autoSpaceDE/>
              <w:autoSpaceDN/>
              <w:adjustRightInd/>
              <w:spacing w:after="0"/>
              <w:jc w:val="left"/>
              <w:textAlignment w:val="auto"/>
              <w:rPr>
                <w:rFonts w:eastAsia="Batang" w:cstheme="minorHAnsi"/>
                <w:szCs w:val="24"/>
                <w:lang w:eastAsia="x-none"/>
              </w:rPr>
            </w:pPr>
            <w:r w:rsidRPr="00E31766">
              <w:rPr>
                <w:rFonts w:eastAsia="Batang" w:cstheme="minorHAnsi"/>
                <w:szCs w:val="24"/>
                <w:lang w:eastAsia="x-none"/>
              </w:rPr>
              <w:t>The maximal supported HARQ process number is up to 32.</w:t>
            </w:r>
          </w:p>
          <w:p w14:paraId="083346CD" w14:textId="77777777" w:rsidR="00FC2EA3" w:rsidRPr="00E31766" w:rsidRDefault="00FC2EA3" w:rsidP="00FC2EA3">
            <w:pPr>
              <w:numPr>
                <w:ilvl w:val="0"/>
                <w:numId w:val="14"/>
              </w:numPr>
              <w:overflowPunct/>
              <w:autoSpaceDE/>
              <w:autoSpaceDN/>
              <w:adjustRightInd/>
              <w:spacing w:after="0"/>
              <w:jc w:val="left"/>
              <w:textAlignment w:val="auto"/>
              <w:rPr>
                <w:rFonts w:eastAsia="Batang" w:cstheme="minorHAnsi"/>
                <w:szCs w:val="24"/>
                <w:lang w:eastAsia="x-none"/>
              </w:rPr>
            </w:pPr>
            <w:r w:rsidRPr="00E31766">
              <w:rPr>
                <w:rFonts w:eastAsia="Batang" w:cstheme="minorHAnsi"/>
                <w:szCs w:val="24"/>
                <w:lang w:eastAsia="x-none"/>
              </w:rPr>
              <w:t>FFS: Support on the maximal HARQ process number is up to UE capability</w:t>
            </w:r>
          </w:p>
          <w:p w14:paraId="35D6580F" w14:textId="7540827E" w:rsidR="00FC2EA3" w:rsidRPr="00FC2EA3" w:rsidRDefault="00FC2EA3" w:rsidP="00FC2EA3">
            <w:pPr>
              <w:numPr>
                <w:ilvl w:val="0"/>
                <w:numId w:val="14"/>
              </w:numPr>
              <w:overflowPunct/>
              <w:autoSpaceDE/>
              <w:autoSpaceDN/>
              <w:adjustRightInd/>
              <w:jc w:val="left"/>
              <w:textAlignment w:val="auto"/>
              <w:rPr>
                <w:rFonts w:eastAsia="Batang" w:cstheme="minorHAnsi"/>
                <w:szCs w:val="24"/>
                <w:lang w:eastAsia="x-none"/>
              </w:rPr>
            </w:pPr>
            <w:r w:rsidRPr="00E31766">
              <w:rPr>
                <w:rFonts w:eastAsia="Batang" w:cstheme="minorHAnsi"/>
                <w:szCs w:val="24"/>
                <w:lang w:eastAsia="x-none"/>
              </w:rPr>
              <w:t>Minimizing the impacts on specification and scheduling</w:t>
            </w:r>
          </w:p>
        </w:tc>
      </w:tr>
    </w:tbl>
    <w:p w14:paraId="470D9C52" w14:textId="2834D692" w:rsidR="00FC2EA3" w:rsidRDefault="00FB6E94" w:rsidP="000A778F">
      <w:pPr>
        <w:pStyle w:val="Proposal"/>
        <w:spacing w:before="240" w:after="0"/>
        <w:ind w:left="1310" w:hanging="1310"/>
        <w:rPr>
          <w:lang w:eastAsia="zh-TW"/>
        </w:rPr>
      </w:pPr>
      <w:bookmarkStart w:id="7" w:name="_Toc79066284"/>
      <w:r>
        <w:rPr>
          <w:lang w:eastAsia="zh-TW"/>
        </w:rPr>
        <w:t>Support on the maximal HARQ process number is up to UE capability</w:t>
      </w:r>
      <w:r w:rsidR="000E5C61">
        <w:rPr>
          <w:lang w:eastAsia="zh-TW"/>
        </w:rPr>
        <w:t xml:space="preserve"> and configure via </w:t>
      </w:r>
      <w:r w:rsidR="000E5C61" w:rsidRPr="000E5C61">
        <w:rPr>
          <w:lang w:eastAsia="zh-TW"/>
        </w:rPr>
        <w:t>UE</w:t>
      </w:r>
      <w:r w:rsidR="00860654">
        <w:rPr>
          <w:lang w:eastAsia="zh-TW"/>
        </w:rPr>
        <w:t>-</w:t>
      </w:r>
      <w:r w:rsidR="000E5C61" w:rsidRPr="000E5C61">
        <w:rPr>
          <w:lang w:eastAsia="zh-TW"/>
        </w:rPr>
        <w:t xml:space="preserve">specific RRC </w:t>
      </w:r>
      <w:proofErr w:type="spellStart"/>
      <w:r w:rsidR="000E5C61" w:rsidRPr="000E5C61">
        <w:rPr>
          <w:lang w:eastAsia="zh-TW"/>
        </w:rPr>
        <w:t>signaling</w:t>
      </w:r>
      <w:proofErr w:type="spellEnd"/>
      <w:r w:rsidR="000E5C61">
        <w:rPr>
          <w:lang w:eastAsia="zh-TW"/>
        </w:rPr>
        <w:t>.</w:t>
      </w:r>
      <w:bookmarkEnd w:id="7"/>
    </w:p>
    <w:p w14:paraId="588C790B" w14:textId="77777777" w:rsidR="00FB6E94" w:rsidRDefault="00FB6E94" w:rsidP="000A778F">
      <w:pPr>
        <w:pStyle w:val="Proposal"/>
        <w:numPr>
          <w:ilvl w:val="0"/>
          <w:numId w:val="0"/>
        </w:numPr>
        <w:spacing w:after="0"/>
        <w:ind w:left="1310" w:hanging="1310"/>
        <w:rPr>
          <w:lang w:eastAsia="zh-TW"/>
        </w:rPr>
      </w:pPr>
    </w:p>
    <w:p w14:paraId="42044CA2" w14:textId="77777777" w:rsidR="00E65ED1" w:rsidRDefault="00A558B4" w:rsidP="00644835">
      <w:pPr>
        <w:pStyle w:val="Heading1"/>
        <w:snapToGrid w:val="0"/>
        <w:jc w:val="both"/>
      </w:pPr>
      <w:r>
        <w:t>Conclusion</w:t>
      </w:r>
    </w:p>
    <w:p w14:paraId="1EECE69B" w14:textId="77777777" w:rsidR="00860654"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01577BB7" w14:textId="77777777" w:rsidR="00860654" w:rsidRDefault="00106E1F">
      <w:pPr>
        <w:pStyle w:val="TOC1"/>
        <w:rPr>
          <w:rFonts w:eastAsiaTheme="minorEastAsia" w:cstheme="minorBidi"/>
          <w:b w:val="0"/>
          <w:sz w:val="22"/>
          <w:szCs w:val="22"/>
          <w:lang w:eastAsia="zh-TW"/>
        </w:rPr>
      </w:pPr>
      <w:hyperlink w:anchor="_Toc79066285" w:history="1">
        <w:r w:rsidR="00860654" w:rsidRPr="00461235">
          <w:rPr>
            <w:rStyle w:val="Hyperlink"/>
            <w:lang w:eastAsia="zh-TW"/>
          </w:rPr>
          <w:t>Observation 1</w:t>
        </w:r>
        <w:r w:rsidR="00860654">
          <w:rPr>
            <w:rFonts w:eastAsiaTheme="minorEastAsia" w:cstheme="minorBidi"/>
            <w:b w:val="0"/>
            <w:sz w:val="22"/>
            <w:szCs w:val="22"/>
            <w:lang w:eastAsia="zh-TW"/>
          </w:rPr>
          <w:tab/>
        </w:r>
        <w:r w:rsidR="00860654" w:rsidRPr="00461235">
          <w:rPr>
            <w:rStyle w:val="Hyperlink"/>
            <w:lang w:eastAsia="zh-TW"/>
          </w:rPr>
          <w:t>If PDCCH contents indicate an SPS PDSCH release, UE shall clear the configured DL assignment for this Serving Cell, thus the associated HARQ feedback shall be mandatory.</w:t>
        </w:r>
      </w:hyperlink>
    </w:p>
    <w:p w14:paraId="5CB444E2" w14:textId="6EC09A36" w:rsidR="008E0AD0" w:rsidRDefault="00BA149C" w:rsidP="00BA149C">
      <w:pPr>
        <w:pStyle w:val="TOC1"/>
        <w:ind w:left="0" w:firstLine="0"/>
        <w:rPr>
          <w:b w:val="0"/>
        </w:rPr>
      </w:pPr>
      <w:r w:rsidRPr="000B5758">
        <w:rPr>
          <w:b w:val="0"/>
        </w:rPr>
        <w:fldChar w:fldCharType="end"/>
      </w:r>
    </w:p>
    <w:p w14:paraId="32FB1D64" w14:textId="01C0CE3A"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049BFAC4" w14:textId="77777777" w:rsidR="00860654"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79066278" w:history="1">
        <w:r w:rsidR="00860654" w:rsidRPr="00234D12">
          <w:rPr>
            <w:rStyle w:val="Hyperlink"/>
            <w:lang w:eastAsia="zh-TW"/>
          </w:rPr>
          <w:t>Proposal 1</w:t>
        </w:r>
        <w:r w:rsidR="00860654">
          <w:rPr>
            <w:rFonts w:eastAsiaTheme="minorEastAsia" w:cstheme="minorBidi"/>
            <w:b w:val="0"/>
            <w:sz w:val="22"/>
            <w:szCs w:val="22"/>
            <w:lang w:eastAsia="zh-TW"/>
          </w:rPr>
          <w:tab/>
        </w:r>
        <w:r w:rsidR="00860654" w:rsidRPr="00234D12">
          <w:rPr>
            <w:rStyle w:val="Hyperlink"/>
            <w:lang w:eastAsia="zh-TW"/>
          </w:rPr>
          <w:t>If HARQ feedback is disabled for a HARQ process, NW and UE have a common understanding that the PHY layer does not generate acknowledgment of the data in this TB for the HARQ process.</w:t>
        </w:r>
      </w:hyperlink>
    </w:p>
    <w:p w14:paraId="6EEFDADD" w14:textId="77777777" w:rsidR="00860654" w:rsidRDefault="00106E1F">
      <w:pPr>
        <w:pStyle w:val="TOC1"/>
        <w:rPr>
          <w:rFonts w:eastAsiaTheme="minorEastAsia" w:cstheme="minorBidi"/>
          <w:b w:val="0"/>
          <w:sz w:val="22"/>
          <w:szCs w:val="22"/>
          <w:lang w:eastAsia="zh-TW"/>
        </w:rPr>
      </w:pPr>
      <w:hyperlink w:anchor="_Toc79066279" w:history="1">
        <w:r w:rsidR="00860654" w:rsidRPr="00234D12">
          <w:rPr>
            <w:rStyle w:val="Hyperlink"/>
            <w:lang w:eastAsia="zh-TW"/>
          </w:rPr>
          <w:t>Proposal 2</w:t>
        </w:r>
        <w:r w:rsidR="00860654">
          <w:rPr>
            <w:rFonts w:eastAsiaTheme="minorEastAsia" w:cstheme="minorBidi"/>
            <w:b w:val="0"/>
            <w:sz w:val="22"/>
            <w:szCs w:val="22"/>
            <w:lang w:eastAsia="zh-TW"/>
          </w:rPr>
          <w:tab/>
        </w:r>
        <w:r w:rsidR="00860654" w:rsidRPr="00234D12">
          <w:rPr>
            <w:rStyle w:val="Hyperlink"/>
            <w:lang w:eastAsia="zh-TW"/>
          </w:rPr>
          <w:t>UE expects an SPS PDSCH release is transmitted using HARQ processes with feedback enabled.</w:t>
        </w:r>
      </w:hyperlink>
    </w:p>
    <w:p w14:paraId="02AC40D2" w14:textId="77777777" w:rsidR="00860654" w:rsidRDefault="00106E1F">
      <w:pPr>
        <w:pStyle w:val="TOC1"/>
        <w:rPr>
          <w:rFonts w:eastAsiaTheme="minorEastAsia" w:cstheme="minorBidi"/>
          <w:b w:val="0"/>
          <w:sz w:val="22"/>
          <w:szCs w:val="22"/>
          <w:lang w:eastAsia="zh-TW"/>
        </w:rPr>
      </w:pPr>
      <w:hyperlink w:anchor="_Toc79066280" w:history="1">
        <w:r w:rsidR="00860654" w:rsidRPr="00234D12">
          <w:rPr>
            <w:rStyle w:val="Hyperlink"/>
            <w:lang w:eastAsia="zh-TW"/>
          </w:rPr>
          <w:t>Proposal 3</w:t>
        </w:r>
        <w:r w:rsidR="00860654">
          <w:rPr>
            <w:rFonts w:eastAsiaTheme="minorEastAsia" w:cstheme="minorBidi"/>
            <w:b w:val="0"/>
            <w:sz w:val="22"/>
            <w:szCs w:val="22"/>
            <w:lang w:eastAsia="zh-TW"/>
          </w:rPr>
          <w:tab/>
        </w:r>
        <w:r w:rsidR="00860654" w:rsidRPr="00234D12">
          <w:rPr>
            <w:rStyle w:val="Hyperlink"/>
            <w:lang w:eastAsia="zh-TW"/>
          </w:rPr>
          <w:t>For Type-1 HARQ CB, it can be up to UE implementation whether UE sends the codebook feedback if no DCI for a PDSCH with feedback enabled HARQ processes in the HARQ CB is decoded.</w:t>
        </w:r>
      </w:hyperlink>
    </w:p>
    <w:p w14:paraId="253F7C40" w14:textId="77777777" w:rsidR="00860654" w:rsidRDefault="00106E1F">
      <w:pPr>
        <w:pStyle w:val="TOC1"/>
        <w:rPr>
          <w:rFonts w:eastAsiaTheme="minorEastAsia" w:cstheme="minorBidi"/>
          <w:b w:val="0"/>
          <w:sz w:val="22"/>
          <w:szCs w:val="22"/>
          <w:lang w:eastAsia="zh-TW"/>
        </w:rPr>
      </w:pPr>
      <w:hyperlink w:anchor="_Toc79066281" w:history="1">
        <w:r w:rsidR="00860654" w:rsidRPr="00234D12">
          <w:rPr>
            <w:rStyle w:val="Hyperlink"/>
            <w:lang w:eastAsia="zh-TW"/>
          </w:rPr>
          <w:t>Proposal 4</w:t>
        </w:r>
        <w:r w:rsidR="00860654">
          <w:rPr>
            <w:rFonts w:eastAsiaTheme="minorEastAsia" w:cstheme="minorBidi"/>
            <w:b w:val="0"/>
            <w:sz w:val="22"/>
            <w:szCs w:val="22"/>
            <w:lang w:eastAsia="zh-TW"/>
          </w:rPr>
          <w:tab/>
        </w:r>
        <w:r w:rsidR="00860654" w:rsidRPr="00234D12">
          <w:rPr>
            <w:rStyle w:val="Hyperlink"/>
            <w:lang w:eastAsia="zh-TW"/>
          </w:rPr>
          <w:t>Deprioritize Type-3 HARQ CB enhancement for NTN in Rel-17, considering there might be no use case when Type-1 and Type-2 HARQ CBs can be supported in NTN.</w:t>
        </w:r>
      </w:hyperlink>
    </w:p>
    <w:p w14:paraId="0F8E736E" w14:textId="77777777" w:rsidR="00860654" w:rsidRDefault="00106E1F">
      <w:pPr>
        <w:pStyle w:val="TOC1"/>
        <w:rPr>
          <w:rFonts w:eastAsiaTheme="minorEastAsia" w:cstheme="minorBidi"/>
          <w:b w:val="0"/>
          <w:sz w:val="22"/>
          <w:szCs w:val="22"/>
          <w:lang w:eastAsia="zh-TW"/>
        </w:rPr>
      </w:pPr>
      <w:hyperlink w:anchor="_Toc79066282" w:history="1">
        <w:r w:rsidR="00860654" w:rsidRPr="00234D12">
          <w:rPr>
            <w:rStyle w:val="Hyperlink"/>
            <w:lang w:eastAsia="zh-TW"/>
          </w:rPr>
          <w:t>Proposal 5</w:t>
        </w:r>
        <w:r w:rsidR="00860654">
          <w:rPr>
            <w:rFonts w:eastAsiaTheme="minorEastAsia" w:cstheme="minorBidi"/>
            <w:b w:val="0"/>
            <w:sz w:val="22"/>
            <w:szCs w:val="22"/>
            <w:lang w:eastAsia="zh-TW"/>
          </w:rPr>
          <w:tab/>
        </w:r>
        <w:r w:rsidR="00860654" w:rsidRPr="00234D12">
          <w:rPr>
            <w:rStyle w:val="Hyperlink"/>
            <w:lang w:eastAsia="zh-TW"/>
          </w:rPr>
          <w:t>Support Option 3: Extending the HARQ process ID field up to 5 bits, considering it has nearly no impact on the DCI size budget, i.e., a UE can monitor up to (3+1) different sizes of DCI formats.</w:t>
        </w:r>
      </w:hyperlink>
    </w:p>
    <w:p w14:paraId="66EEF4B6" w14:textId="77777777" w:rsidR="00860654" w:rsidRDefault="00106E1F">
      <w:pPr>
        <w:pStyle w:val="TOC1"/>
        <w:rPr>
          <w:rFonts w:eastAsiaTheme="minorEastAsia" w:cstheme="minorBidi"/>
          <w:b w:val="0"/>
          <w:sz w:val="22"/>
          <w:szCs w:val="22"/>
          <w:lang w:eastAsia="zh-TW"/>
        </w:rPr>
      </w:pPr>
      <w:hyperlink w:anchor="_Toc79066283" w:history="1">
        <w:r w:rsidR="00860654" w:rsidRPr="00234D12">
          <w:rPr>
            <w:rStyle w:val="Hyperlink"/>
            <w:lang w:eastAsia="zh-TW"/>
          </w:rPr>
          <w:t>Proposal 6</w:t>
        </w:r>
        <w:r w:rsidR="00860654">
          <w:rPr>
            <w:rFonts w:eastAsiaTheme="minorEastAsia" w:cstheme="minorBidi"/>
            <w:b w:val="0"/>
            <w:sz w:val="22"/>
            <w:szCs w:val="22"/>
            <w:lang w:eastAsia="zh-TW"/>
          </w:rPr>
          <w:tab/>
        </w:r>
        <w:r w:rsidR="00860654" w:rsidRPr="00234D12">
          <w:rPr>
            <w:rStyle w:val="Hyperlink"/>
            <w:lang w:eastAsia="zh-TW"/>
          </w:rPr>
          <w:t>For Fallback DCI format (0-0, 1-0), no extension is needed, regarding no need to support more than 16 HARQ processes for initial access.</w:t>
        </w:r>
      </w:hyperlink>
    </w:p>
    <w:p w14:paraId="782EDB55" w14:textId="77777777" w:rsidR="00860654" w:rsidRDefault="00106E1F">
      <w:pPr>
        <w:pStyle w:val="TOC1"/>
        <w:rPr>
          <w:rFonts w:eastAsiaTheme="minorEastAsia" w:cstheme="minorBidi"/>
          <w:b w:val="0"/>
          <w:sz w:val="22"/>
          <w:szCs w:val="22"/>
          <w:lang w:eastAsia="zh-TW"/>
        </w:rPr>
      </w:pPr>
      <w:hyperlink w:anchor="_Toc79066284" w:history="1">
        <w:r w:rsidR="00860654" w:rsidRPr="00234D12">
          <w:rPr>
            <w:rStyle w:val="Hyperlink"/>
            <w:lang w:eastAsia="zh-TW"/>
          </w:rPr>
          <w:t>Proposal 7</w:t>
        </w:r>
        <w:r w:rsidR="00860654">
          <w:rPr>
            <w:rFonts w:eastAsiaTheme="minorEastAsia" w:cstheme="minorBidi"/>
            <w:b w:val="0"/>
            <w:sz w:val="22"/>
            <w:szCs w:val="22"/>
            <w:lang w:eastAsia="zh-TW"/>
          </w:rPr>
          <w:tab/>
        </w:r>
        <w:r w:rsidR="00860654" w:rsidRPr="00234D12">
          <w:rPr>
            <w:rStyle w:val="Hyperlink"/>
            <w:lang w:eastAsia="zh-TW"/>
          </w:rPr>
          <w:t>Support on the maximal HARQ process number is up to UE capability and configure via UE-specific RRC signaling.</w:t>
        </w:r>
      </w:hyperlink>
    </w:p>
    <w:p w14:paraId="7014C4E4" w14:textId="38A13754" w:rsidR="00DC2352" w:rsidRPr="00DC2352" w:rsidRDefault="005B1DDB" w:rsidP="00BD4215">
      <w:pPr>
        <w:pStyle w:val="TOC1"/>
        <w:spacing w:after="0"/>
      </w:pPr>
      <w:r>
        <w:fldChar w:fldCharType="end"/>
      </w:r>
    </w:p>
    <w:p w14:paraId="53C87396" w14:textId="71E500A7" w:rsidR="000B5758" w:rsidRDefault="00FA106B" w:rsidP="00644835">
      <w:pPr>
        <w:pStyle w:val="Heading1"/>
        <w:snapToGrid w:val="0"/>
        <w:jc w:val="both"/>
      </w:pPr>
      <w:r>
        <w:t>Reference</w:t>
      </w:r>
    </w:p>
    <w:p w14:paraId="43702CF4" w14:textId="3589A6C2" w:rsidR="000A17C4" w:rsidRDefault="000A17C4" w:rsidP="00E232E4">
      <w:pPr>
        <w:pStyle w:val="Reference"/>
      </w:pPr>
      <w:bookmarkStart w:id="8" w:name="_Ref9595909"/>
      <w:bookmarkStart w:id="9" w:name="_Ref16874156"/>
      <w:r w:rsidRPr="000A17C4">
        <w:t>Chairman</w:t>
      </w:r>
      <w:r>
        <w:t>’s</w:t>
      </w:r>
      <w:r w:rsidRPr="000A17C4">
        <w:t xml:space="preserve"> Notes, 3GPP TSG RAN WG1 #10</w:t>
      </w:r>
      <w:r w:rsidR="00FF300F">
        <w:t>5</w:t>
      </w:r>
      <w:r w:rsidRPr="000A17C4">
        <w:t xml:space="preserve"> e-meeting</w:t>
      </w:r>
    </w:p>
    <w:p w14:paraId="404B9072" w14:textId="337EB84D"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FF300F">
        <w:t>4</w:t>
      </w:r>
      <w:r w:rsidRPr="000A17C4">
        <w:t xml:space="preserve"> e-meeting</w:t>
      </w:r>
    </w:p>
    <w:bookmarkEnd w:id="8"/>
    <w:bookmarkEnd w:id="9"/>
    <w:p w14:paraId="6A91E44B" w14:textId="4674B61C" w:rsidR="00B60004" w:rsidRDefault="00F86678" w:rsidP="00E232E4">
      <w:pPr>
        <w:pStyle w:val="Reference"/>
      </w:pPr>
      <w:r>
        <w:fldChar w:fldCharType="begin"/>
      </w:r>
      <w:r>
        <w:instrText>HYPERLINK "https://www.3gpp.org/ftp/tsg_ran/WG1_RL1/TSGR1_105-e/Docs/R1-2106269.zip"</w:instrText>
      </w:r>
      <w:r>
        <w:fldChar w:fldCharType="separate"/>
      </w:r>
      <w:r>
        <w:rPr>
          <w:rStyle w:val="Hyperlink"/>
          <w:lang w:eastAsia="zh-TW"/>
        </w:rPr>
        <w:t>R1-2106269</w:t>
      </w:r>
      <w:r>
        <w:rPr>
          <w:rStyle w:val="Hyperlink"/>
          <w:lang w:eastAsia="zh-TW"/>
        </w:rPr>
        <w:fldChar w:fldCharType="end"/>
      </w:r>
      <w:r w:rsidRPr="00F86678">
        <w:t>, Summary#4 of AI 8.4.3 for HARQ in NTN, ZTE</w:t>
      </w:r>
    </w:p>
    <w:p w14:paraId="067B2080" w14:textId="519F3675" w:rsidR="001B7ED9" w:rsidRPr="003F1C40" w:rsidRDefault="00106E1F" w:rsidP="00E232E4">
      <w:pPr>
        <w:pStyle w:val="Reference"/>
      </w:pPr>
      <w:hyperlink r:id="rId14" w:history="1">
        <w:r w:rsidR="001B7ED9" w:rsidRPr="001B7ED9">
          <w:rPr>
            <w:rStyle w:val="Hyperlink"/>
            <w:lang w:eastAsia="zh-TW"/>
          </w:rPr>
          <w:t>R2-2106542</w:t>
        </w:r>
      </w:hyperlink>
      <w:r w:rsidR="001B7ED9">
        <w:rPr>
          <w:lang w:eastAsia="zh-TW"/>
        </w:rPr>
        <w:t xml:space="preserve">, </w:t>
      </w:r>
      <w:r w:rsidR="001B7ED9" w:rsidRPr="001B7ED9">
        <w:rPr>
          <w:lang w:eastAsia="zh-TW"/>
        </w:rPr>
        <w:t>Stage-3 running CR for TS 38.321 for Rel-17 NTN</w:t>
      </w:r>
      <w:r w:rsidR="001B7ED9">
        <w:rPr>
          <w:lang w:eastAsia="zh-TW"/>
        </w:rPr>
        <w:t xml:space="preserve">, </w:t>
      </w:r>
      <w:proofErr w:type="spellStart"/>
      <w:r w:rsidR="001B7ED9" w:rsidRPr="001B7ED9">
        <w:rPr>
          <w:lang w:eastAsia="zh-TW"/>
        </w:rPr>
        <w:t>InterDigital</w:t>
      </w:r>
      <w:proofErr w:type="spellEnd"/>
    </w:p>
    <w:p w14:paraId="2D415B5F" w14:textId="440C276B" w:rsidR="00585C4C" w:rsidRPr="00585C4C" w:rsidRDefault="00585C4C" w:rsidP="00074655"/>
    <w:sectPr w:rsidR="00585C4C" w:rsidRPr="00585C4C" w:rsidSect="00CC1C6E">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5E431" w14:textId="77777777" w:rsidR="00106E1F" w:rsidRDefault="00106E1F" w:rsidP="0063297B">
      <w:pPr>
        <w:spacing w:after="0"/>
      </w:pPr>
      <w:r>
        <w:separator/>
      </w:r>
    </w:p>
  </w:endnote>
  <w:endnote w:type="continuationSeparator" w:id="0">
    <w:p w14:paraId="0840395C" w14:textId="77777777" w:rsidR="00106E1F" w:rsidRDefault="00106E1F" w:rsidP="0063297B">
      <w:pPr>
        <w:spacing w:after="0"/>
      </w:pPr>
      <w:r>
        <w:continuationSeparator/>
      </w:r>
    </w:p>
  </w:endnote>
  <w:endnote w:type="continuationNotice" w:id="1">
    <w:p w14:paraId="4B39F2F0" w14:textId="77777777" w:rsidR="00106E1F" w:rsidRDefault="00106E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6A69D" w14:textId="77777777" w:rsidR="00860654" w:rsidRDefault="008606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23083" w14:textId="77777777" w:rsidR="00860654" w:rsidRDefault="008606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3425E" w14:textId="77777777" w:rsidR="00860654" w:rsidRDefault="008606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7E813" w14:textId="77777777" w:rsidR="00106E1F" w:rsidRDefault="00106E1F" w:rsidP="0063297B">
      <w:pPr>
        <w:spacing w:after="0"/>
      </w:pPr>
      <w:r>
        <w:separator/>
      </w:r>
    </w:p>
  </w:footnote>
  <w:footnote w:type="continuationSeparator" w:id="0">
    <w:p w14:paraId="29E502D5" w14:textId="77777777" w:rsidR="00106E1F" w:rsidRDefault="00106E1F" w:rsidP="0063297B">
      <w:pPr>
        <w:spacing w:after="0"/>
      </w:pPr>
      <w:r>
        <w:continuationSeparator/>
      </w:r>
    </w:p>
  </w:footnote>
  <w:footnote w:type="continuationNotice" w:id="1">
    <w:p w14:paraId="120539DE" w14:textId="77777777" w:rsidR="00106E1F" w:rsidRDefault="00106E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9027B" w14:textId="77777777" w:rsidR="00860654" w:rsidRDefault="008606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016D0" w14:textId="0951B077" w:rsidR="00CC1C6E" w:rsidRDefault="00CC1C6E">
    <w:pPr>
      <w:pStyle w:val="Header"/>
    </w:pPr>
    <w:r>
      <w:ptab w:relativeTo="margin" w:alignment="center" w:leader="none"/>
    </w:r>
    <w:r>
      <w:ptab w:relativeTo="margin" w:alignment="right" w:leader="none"/>
    </w:r>
    <w:r w:rsidR="00860654" w:rsidRPr="00860654">
      <w:t xml:space="preserve"> R1-2107289</w:t>
    </w:r>
    <w:r>
      <w:t>, FGI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A6F88" w14:textId="77777777" w:rsidR="00860654" w:rsidRDefault="008606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552BBD"/>
    <w:multiLevelType w:val="hybridMultilevel"/>
    <w:tmpl w:val="52446A62"/>
    <w:lvl w:ilvl="0" w:tplc="22069728">
      <w:start w:val="1"/>
      <w:numFmt w:val="decimal"/>
      <w:lvlText w:val="%1&gt;"/>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B7574C"/>
    <w:multiLevelType w:val="hybridMultilevel"/>
    <w:tmpl w:val="B01E1712"/>
    <w:lvl w:ilvl="0" w:tplc="567416B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574E43"/>
    <w:multiLevelType w:val="hybridMultilevel"/>
    <w:tmpl w:val="5B6259BA"/>
    <w:lvl w:ilvl="0" w:tplc="2C3E983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F37A8"/>
    <w:multiLevelType w:val="hybridMultilevel"/>
    <w:tmpl w:val="D36C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4F9449C"/>
    <w:multiLevelType w:val="hybridMultilevel"/>
    <w:tmpl w:val="BB683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3A179B"/>
    <w:multiLevelType w:val="hybridMultilevel"/>
    <w:tmpl w:val="B1A0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70477A"/>
    <w:multiLevelType w:val="hybridMultilevel"/>
    <w:tmpl w:val="0568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D04B0"/>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3EF86C94"/>
    <w:multiLevelType w:val="hybridMultilevel"/>
    <w:tmpl w:val="47120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74942"/>
    <w:multiLevelType w:val="hybridMultilevel"/>
    <w:tmpl w:val="E69CB008"/>
    <w:lvl w:ilvl="0" w:tplc="17D2218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C3376B"/>
    <w:multiLevelType w:val="hybridMultilevel"/>
    <w:tmpl w:val="66043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63FF6"/>
    <w:multiLevelType w:val="hybridMultilevel"/>
    <w:tmpl w:val="E53EF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F7425948"/>
    <w:lvl w:ilvl="0" w:tplc="9FCCE2F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1C4314"/>
    <w:multiLevelType w:val="hybridMultilevel"/>
    <w:tmpl w:val="2F8C6D1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597C3169"/>
    <w:multiLevelType w:val="hybridMultilevel"/>
    <w:tmpl w:val="6E7CF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A20883"/>
    <w:multiLevelType w:val="hybridMultilevel"/>
    <w:tmpl w:val="BCAA5E00"/>
    <w:lvl w:ilvl="0" w:tplc="6480FE5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AF14E5"/>
    <w:multiLevelType w:val="hybridMultilevel"/>
    <w:tmpl w:val="50427EAA"/>
    <w:lvl w:ilvl="0" w:tplc="8D5C703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101AF"/>
    <w:multiLevelType w:val="hybridMultilevel"/>
    <w:tmpl w:val="8DFEC836"/>
    <w:lvl w:ilvl="0" w:tplc="F374316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8D22A7"/>
    <w:multiLevelType w:val="hybridMultilevel"/>
    <w:tmpl w:val="BCDA6980"/>
    <w:lvl w:ilvl="0" w:tplc="844E1DC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E70D32"/>
    <w:multiLevelType w:val="hybridMultilevel"/>
    <w:tmpl w:val="0FEC3134"/>
    <w:lvl w:ilvl="0" w:tplc="934674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0459B9"/>
    <w:multiLevelType w:val="hybridMultilevel"/>
    <w:tmpl w:val="C48CCE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2"/>
  </w:num>
  <w:num w:numId="3">
    <w:abstractNumId w:val="8"/>
  </w:num>
  <w:num w:numId="4">
    <w:abstractNumId w:val="14"/>
  </w:num>
  <w:num w:numId="5">
    <w:abstractNumId w:val="23"/>
  </w:num>
  <w:num w:numId="6">
    <w:abstractNumId w:val="6"/>
  </w:num>
  <w:num w:numId="7">
    <w:abstractNumId w:val="26"/>
  </w:num>
  <w:num w:numId="8">
    <w:abstractNumId w:val="29"/>
  </w:num>
  <w:num w:numId="9">
    <w:abstractNumId w:val="10"/>
  </w:num>
  <w:num w:numId="10">
    <w:abstractNumId w:val="30"/>
  </w:num>
  <w:num w:numId="11">
    <w:abstractNumId w:val="15"/>
  </w:num>
  <w:num w:numId="12">
    <w:abstractNumId w:val="21"/>
  </w:num>
  <w:num w:numId="13">
    <w:abstractNumId w:val="1"/>
  </w:num>
  <w:num w:numId="14">
    <w:abstractNumId w:val="20"/>
  </w:num>
  <w:num w:numId="15">
    <w:abstractNumId w:val="7"/>
  </w:num>
  <w:num w:numId="16">
    <w:abstractNumId w:val="25"/>
  </w:num>
  <w:num w:numId="17">
    <w:abstractNumId w:val="12"/>
  </w:num>
  <w:num w:numId="18">
    <w:abstractNumId w:val="18"/>
  </w:num>
  <w:num w:numId="19">
    <w:abstractNumId w:val="19"/>
  </w:num>
  <w:num w:numId="20">
    <w:abstractNumId w:val="22"/>
  </w:num>
  <w:num w:numId="21">
    <w:abstractNumId w:val="13"/>
  </w:num>
  <w:num w:numId="22">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23">
    <w:abstractNumId w:val="31"/>
  </w:num>
  <w:num w:numId="24">
    <w:abstractNumId w:val="4"/>
  </w:num>
  <w:num w:numId="25">
    <w:abstractNumId w:val="3"/>
  </w:num>
  <w:num w:numId="26">
    <w:abstractNumId w:val="32"/>
  </w:num>
  <w:num w:numId="27">
    <w:abstractNumId w:val="27"/>
  </w:num>
  <w:num w:numId="28">
    <w:abstractNumId w:val="5"/>
  </w:num>
  <w:num w:numId="29">
    <w:abstractNumId w:val="16"/>
  </w:num>
  <w:num w:numId="30">
    <w:abstractNumId w:val="28"/>
  </w:num>
  <w:num w:numId="31">
    <w:abstractNumId w:val="33"/>
  </w:num>
  <w:num w:numId="32">
    <w:abstractNumId w:val="11"/>
  </w:num>
  <w:num w:numId="33">
    <w:abstractNumId w:val="24"/>
  </w:num>
  <w:num w:numId="34">
    <w:abstractNumId w:val="34"/>
  </w:num>
  <w:num w:numId="35">
    <w:abstractNumId w:val="9"/>
  </w:num>
  <w:num w:numId="36">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GpBQC9imzBLgAAAA=="/>
  </w:docVars>
  <w:rsids>
    <w:rsidRoot w:val="006A4A78"/>
    <w:rsid w:val="00000FA6"/>
    <w:rsid w:val="0000254B"/>
    <w:rsid w:val="00003AA2"/>
    <w:rsid w:val="00003D59"/>
    <w:rsid w:val="00004A2B"/>
    <w:rsid w:val="00004E8F"/>
    <w:rsid w:val="00006443"/>
    <w:rsid w:val="00006FCB"/>
    <w:rsid w:val="00011505"/>
    <w:rsid w:val="00014161"/>
    <w:rsid w:val="000164F1"/>
    <w:rsid w:val="00020A7D"/>
    <w:rsid w:val="000222B7"/>
    <w:rsid w:val="00023F41"/>
    <w:rsid w:val="00026B35"/>
    <w:rsid w:val="00030062"/>
    <w:rsid w:val="000305CD"/>
    <w:rsid w:val="0003330B"/>
    <w:rsid w:val="00040844"/>
    <w:rsid w:val="000415F0"/>
    <w:rsid w:val="000418A6"/>
    <w:rsid w:val="000421CD"/>
    <w:rsid w:val="000436CD"/>
    <w:rsid w:val="000501B3"/>
    <w:rsid w:val="000537D6"/>
    <w:rsid w:val="0005532F"/>
    <w:rsid w:val="00055F40"/>
    <w:rsid w:val="00060CBC"/>
    <w:rsid w:val="00060D85"/>
    <w:rsid w:val="000641E0"/>
    <w:rsid w:val="00065F28"/>
    <w:rsid w:val="0006645F"/>
    <w:rsid w:val="00067093"/>
    <w:rsid w:val="000710A5"/>
    <w:rsid w:val="00074655"/>
    <w:rsid w:val="00074AE0"/>
    <w:rsid w:val="000765E8"/>
    <w:rsid w:val="00077493"/>
    <w:rsid w:val="000877E2"/>
    <w:rsid w:val="00087FF4"/>
    <w:rsid w:val="00090CC3"/>
    <w:rsid w:val="00090D23"/>
    <w:rsid w:val="00092147"/>
    <w:rsid w:val="00092709"/>
    <w:rsid w:val="00092C12"/>
    <w:rsid w:val="00093E4D"/>
    <w:rsid w:val="0009635D"/>
    <w:rsid w:val="00097574"/>
    <w:rsid w:val="000A05A9"/>
    <w:rsid w:val="000A17C4"/>
    <w:rsid w:val="000A27C5"/>
    <w:rsid w:val="000A6C7A"/>
    <w:rsid w:val="000A72BB"/>
    <w:rsid w:val="000A778F"/>
    <w:rsid w:val="000A79F1"/>
    <w:rsid w:val="000A7AAE"/>
    <w:rsid w:val="000B11D8"/>
    <w:rsid w:val="000B31C4"/>
    <w:rsid w:val="000B4618"/>
    <w:rsid w:val="000B5758"/>
    <w:rsid w:val="000B7313"/>
    <w:rsid w:val="000B7A02"/>
    <w:rsid w:val="000C04E8"/>
    <w:rsid w:val="000C3AA3"/>
    <w:rsid w:val="000C4A32"/>
    <w:rsid w:val="000C5587"/>
    <w:rsid w:val="000C7444"/>
    <w:rsid w:val="000D0FD9"/>
    <w:rsid w:val="000D436E"/>
    <w:rsid w:val="000D45DB"/>
    <w:rsid w:val="000E0986"/>
    <w:rsid w:val="000E09B3"/>
    <w:rsid w:val="000E27E3"/>
    <w:rsid w:val="000E3A60"/>
    <w:rsid w:val="000E5C61"/>
    <w:rsid w:val="000F1DC9"/>
    <w:rsid w:val="000F27B9"/>
    <w:rsid w:val="000F2C86"/>
    <w:rsid w:val="000F4B95"/>
    <w:rsid w:val="00100FD3"/>
    <w:rsid w:val="00101F1E"/>
    <w:rsid w:val="00102528"/>
    <w:rsid w:val="001032BE"/>
    <w:rsid w:val="0010633B"/>
    <w:rsid w:val="00106E1F"/>
    <w:rsid w:val="001076D2"/>
    <w:rsid w:val="001118DC"/>
    <w:rsid w:val="001148CF"/>
    <w:rsid w:val="00120364"/>
    <w:rsid w:val="00120767"/>
    <w:rsid w:val="00120EE7"/>
    <w:rsid w:val="00121950"/>
    <w:rsid w:val="00121AA9"/>
    <w:rsid w:val="00122951"/>
    <w:rsid w:val="0012473C"/>
    <w:rsid w:val="00125406"/>
    <w:rsid w:val="001255FC"/>
    <w:rsid w:val="00130D59"/>
    <w:rsid w:val="00131DA4"/>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6C58"/>
    <w:rsid w:val="00163F57"/>
    <w:rsid w:val="00164F50"/>
    <w:rsid w:val="00165218"/>
    <w:rsid w:val="00167C09"/>
    <w:rsid w:val="00171803"/>
    <w:rsid w:val="00174C28"/>
    <w:rsid w:val="00175DBA"/>
    <w:rsid w:val="001765C0"/>
    <w:rsid w:val="0017744C"/>
    <w:rsid w:val="00182048"/>
    <w:rsid w:val="001829DB"/>
    <w:rsid w:val="001831DE"/>
    <w:rsid w:val="00184890"/>
    <w:rsid w:val="00184BB8"/>
    <w:rsid w:val="0019033F"/>
    <w:rsid w:val="00192769"/>
    <w:rsid w:val="001931BC"/>
    <w:rsid w:val="00193A3E"/>
    <w:rsid w:val="001946A6"/>
    <w:rsid w:val="00196E45"/>
    <w:rsid w:val="001974BD"/>
    <w:rsid w:val="001A5651"/>
    <w:rsid w:val="001B2393"/>
    <w:rsid w:val="001B4136"/>
    <w:rsid w:val="001B4DAE"/>
    <w:rsid w:val="001B515B"/>
    <w:rsid w:val="001B7ED9"/>
    <w:rsid w:val="001C04A9"/>
    <w:rsid w:val="001C1EFB"/>
    <w:rsid w:val="001C410A"/>
    <w:rsid w:val="001C58A5"/>
    <w:rsid w:val="001C7E73"/>
    <w:rsid w:val="001D0914"/>
    <w:rsid w:val="001D0FAA"/>
    <w:rsid w:val="001D4A6B"/>
    <w:rsid w:val="001D6C31"/>
    <w:rsid w:val="001D7D48"/>
    <w:rsid w:val="001E2038"/>
    <w:rsid w:val="001E3E19"/>
    <w:rsid w:val="001E52CF"/>
    <w:rsid w:val="001E5E12"/>
    <w:rsid w:val="001E5F97"/>
    <w:rsid w:val="001E76E6"/>
    <w:rsid w:val="001F2D2A"/>
    <w:rsid w:val="001F35F3"/>
    <w:rsid w:val="001F43F8"/>
    <w:rsid w:val="001F4CAD"/>
    <w:rsid w:val="001F7E27"/>
    <w:rsid w:val="00200849"/>
    <w:rsid w:val="002040A5"/>
    <w:rsid w:val="002106F3"/>
    <w:rsid w:val="00210A2C"/>
    <w:rsid w:val="00211E96"/>
    <w:rsid w:val="00212810"/>
    <w:rsid w:val="00212D57"/>
    <w:rsid w:val="00213ECA"/>
    <w:rsid w:val="0021555A"/>
    <w:rsid w:val="00216373"/>
    <w:rsid w:val="00217B35"/>
    <w:rsid w:val="002241DA"/>
    <w:rsid w:val="00225128"/>
    <w:rsid w:val="00225E4C"/>
    <w:rsid w:val="00226600"/>
    <w:rsid w:val="002270CB"/>
    <w:rsid w:val="00230EB1"/>
    <w:rsid w:val="0023412A"/>
    <w:rsid w:val="00235AF7"/>
    <w:rsid w:val="0023631B"/>
    <w:rsid w:val="002364F5"/>
    <w:rsid w:val="002409BC"/>
    <w:rsid w:val="00243F21"/>
    <w:rsid w:val="00244EF7"/>
    <w:rsid w:val="00246CF8"/>
    <w:rsid w:val="002471CA"/>
    <w:rsid w:val="002511C8"/>
    <w:rsid w:val="00251AA6"/>
    <w:rsid w:val="002536B1"/>
    <w:rsid w:val="002609CA"/>
    <w:rsid w:val="0026122C"/>
    <w:rsid w:val="0026147C"/>
    <w:rsid w:val="0026426E"/>
    <w:rsid w:val="00265BC6"/>
    <w:rsid w:val="00266699"/>
    <w:rsid w:val="00267FF5"/>
    <w:rsid w:val="002723A9"/>
    <w:rsid w:val="00272612"/>
    <w:rsid w:val="00272CD0"/>
    <w:rsid w:val="002737F8"/>
    <w:rsid w:val="00274F00"/>
    <w:rsid w:val="002753CB"/>
    <w:rsid w:val="00277ED8"/>
    <w:rsid w:val="00282A28"/>
    <w:rsid w:val="0028348F"/>
    <w:rsid w:val="00283B47"/>
    <w:rsid w:val="00283DA5"/>
    <w:rsid w:val="00285773"/>
    <w:rsid w:val="00290D43"/>
    <w:rsid w:val="00292790"/>
    <w:rsid w:val="00292A1A"/>
    <w:rsid w:val="0029349D"/>
    <w:rsid w:val="002947BE"/>
    <w:rsid w:val="00296E04"/>
    <w:rsid w:val="002A1292"/>
    <w:rsid w:val="002A1A42"/>
    <w:rsid w:val="002A1C4F"/>
    <w:rsid w:val="002A2446"/>
    <w:rsid w:val="002A27CD"/>
    <w:rsid w:val="002A31E6"/>
    <w:rsid w:val="002A4692"/>
    <w:rsid w:val="002A48BD"/>
    <w:rsid w:val="002A702D"/>
    <w:rsid w:val="002B4821"/>
    <w:rsid w:val="002B48CB"/>
    <w:rsid w:val="002B6018"/>
    <w:rsid w:val="002B6795"/>
    <w:rsid w:val="002C1440"/>
    <w:rsid w:val="002C1C13"/>
    <w:rsid w:val="002C4EF6"/>
    <w:rsid w:val="002D0A11"/>
    <w:rsid w:val="002D1055"/>
    <w:rsid w:val="002D39B1"/>
    <w:rsid w:val="002E3D41"/>
    <w:rsid w:val="002E66D5"/>
    <w:rsid w:val="002E7111"/>
    <w:rsid w:val="002E7AB4"/>
    <w:rsid w:val="002F15A9"/>
    <w:rsid w:val="002F1BD5"/>
    <w:rsid w:val="002F4CE6"/>
    <w:rsid w:val="002F5B19"/>
    <w:rsid w:val="002F7430"/>
    <w:rsid w:val="002F7B8A"/>
    <w:rsid w:val="00303EA2"/>
    <w:rsid w:val="00303F1A"/>
    <w:rsid w:val="00306D3F"/>
    <w:rsid w:val="00306FC1"/>
    <w:rsid w:val="003102DB"/>
    <w:rsid w:val="00311FC9"/>
    <w:rsid w:val="0031408C"/>
    <w:rsid w:val="00316168"/>
    <w:rsid w:val="003211BF"/>
    <w:rsid w:val="00326933"/>
    <w:rsid w:val="00331281"/>
    <w:rsid w:val="00332483"/>
    <w:rsid w:val="003352D3"/>
    <w:rsid w:val="003368BC"/>
    <w:rsid w:val="00337856"/>
    <w:rsid w:val="00337EC7"/>
    <w:rsid w:val="00340930"/>
    <w:rsid w:val="00340A5E"/>
    <w:rsid w:val="00340E36"/>
    <w:rsid w:val="003442D0"/>
    <w:rsid w:val="00346ED1"/>
    <w:rsid w:val="003503FC"/>
    <w:rsid w:val="003505C3"/>
    <w:rsid w:val="00355897"/>
    <w:rsid w:val="003569AC"/>
    <w:rsid w:val="00357483"/>
    <w:rsid w:val="003607F9"/>
    <w:rsid w:val="0036258E"/>
    <w:rsid w:val="00362A8A"/>
    <w:rsid w:val="00362BCF"/>
    <w:rsid w:val="00370BCE"/>
    <w:rsid w:val="00370FF3"/>
    <w:rsid w:val="00372381"/>
    <w:rsid w:val="00373A3F"/>
    <w:rsid w:val="00375A17"/>
    <w:rsid w:val="00377537"/>
    <w:rsid w:val="003808D2"/>
    <w:rsid w:val="0038162C"/>
    <w:rsid w:val="00384E37"/>
    <w:rsid w:val="00386023"/>
    <w:rsid w:val="00387A01"/>
    <w:rsid w:val="00391B61"/>
    <w:rsid w:val="0039336A"/>
    <w:rsid w:val="003975BA"/>
    <w:rsid w:val="003A0843"/>
    <w:rsid w:val="003A244E"/>
    <w:rsid w:val="003A31AC"/>
    <w:rsid w:val="003A3CEC"/>
    <w:rsid w:val="003A527A"/>
    <w:rsid w:val="003A666D"/>
    <w:rsid w:val="003A6CFF"/>
    <w:rsid w:val="003A7453"/>
    <w:rsid w:val="003A76B6"/>
    <w:rsid w:val="003B107F"/>
    <w:rsid w:val="003B4232"/>
    <w:rsid w:val="003B5FF1"/>
    <w:rsid w:val="003C0D07"/>
    <w:rsid w:val="003C13D5"/>
    <w:rsid w:val="003C1C03"/>
    <w:rsid w:val="003C26EB"/>
    <w:rsid w:val="003C5EA8"/>
    <w:rsid w:val="003C6207"/>
    <w:rsid w:val="003D035E"/>
    <w:rsid w:val="003D30D6"/>
    <w:rsid w:val="003D6209"/>
    <w:rsid w:val="003D71D7"/>
    <w:rsid w:val="003E009E"/>
    <w:rsid w:val="003E49D6"/>
    <w:rsid w:val="003E54CD"/>
    <w:rsid w:val="003E679A"/>
    <w:rsid w:val="003F1C40"/>
    <w:rsid w:val="003F2BD1"/>
    <w:rsid w:val="003F2E97"/>
    <w:rsid w:val="003F3205"/>
    <w:rsid w:val="003F3F26"/>
    <w:rsid w:val="003F4247"/>
    <w:rsid w:val="0040171C"/>
    <w:rsid w:val="004020C4"/>
    <w:rsid w:val="00405441"/>
    <w:rsid w:val="00410971"/>
    <w:rsid w:val="00413AF5"/>
    <w:rsid w:val="00413D5C"/>
    <w:rsid w:val="004146CA"/>
    <w:rsid w:val="004171CF"/>
    <w:rsid w:val="00420264"/>
    <w:rsid w:val="004203E2"/>
    <w:rsid w:val="0042311E"/>
    <w:rsid w:val="00425C0E"/>
    <w:rsid w:val="00425C93"/>
    <w:rsid w:val="00425F92"/>
    <w:rsid w:val="0042691F"/>
    <w:rsid w:val="0042740D"/>
    <w:rsid w:val="00427437"/>
    <w:rsid w:val="00431CDC"/>
    <w:rsid w:val="00432AD4"/>
    <w:rsid w:val="00432CCD"/>
    <w:rsid w:val="00433631"/>
    <w:rsid w:val="00433A2E"/>
    <w:rsid w:val="00437745"/>
    <w:rsid w:val="00441C9E"/>
    <w:rsid w:val="00443259"/>
    <w:rsid w:val="004439C8"/>
    <w:rsid w:val="00444A3E"/>
    <w:rsid w:val="00445A29"/>
    <w:rsid w:val="00447C4B"/>
    <w:rsid w:val="0045220E"/>
    <w:rsid w:val="00454E41"/>
    <w:rsid w:val="00456894"/>
    <w:rsid w:val="00457B2A"/>
    <w:rsid w:val="0046028C"/>
    <w:rsid w:val="00460684"/>
    <w:rsid w:val="00460688"/>
    <w:rsid w:val="00460C5A"/>
    <w:rsid w:val="00460FAA"/>
    <w:rsid w:val="00464515"/>
    <w:rsid w:val="004660F0"/>
    <w:rsid w:val="004708FC"/>
    <w:rsid w:val="0047117D"/>
    <w:rsid w:val="004714B4"/>
    <w:rsid w:val="0047265B"/>
    <w:rsid w:val="00474D26"/>
    <w:rsid w:val="00475340"/>
    <w:rsid w:val="0047641F"/>
    <w:rsid w:val="00480574"/>
    <w:rsid w:val="00482E4A"/>
    <w:rsid w:val="00482E98"/>
    <w:rsid w:val="0048463B"/>
    <w:rsid w:val="0048600B"/>
    <w:rsid w:val="00487781"/>
    <w:rsid w:val="004879FB"/>
    <w:rsid w:val="00493C71"/>
    <w:rsid w:val="00494427"/>
    <w:rsid w:val="004951AC"/>
    <w:rsid w:val="004964CD"/>
    <w:rsid w:val="004A0649"/>
    <w:rsid w:val="004A067C"/>
    <w:rsid w:val="004A0C23"/>
    <w:rsid w:val="004A2BB1"/>
    <w:rsid w:val="004A40FE"/>
    <w:rsid w:val="004A5630"/>
    <w:rsid w:val="004B2DB2"/>
    <w:rsid w:val="004B462B"/>
    <w:rsid w:val="004B72F3"/>
    <w:rsid w:val="004B747E"/>
    <w:rsid w:val="004B7B1D"/>
    <w:rsid w:val="004C2EBF"/>
    <w:rsid w:val="004C47D1"/>
    <w:rsid w:val="004C688C"/>
    <w:rsid w:val="004D13EF"/>
    <w:rsid w:val="004D2FAE"/>
    <w:rsid w:val="004D3D2A"/>
    <w:rsid w:val="004D46B5"/>
    <w:rsid w:val="004D4D34"/>
    <w:rsid w:val="004D4E24"/>
    <w:rsid w:val="004D5B34"/>
    <w:rsid w:val="004D5E5A"/>
    <w:rsid w:val="004D6280"/>
    <w:rsid w:val="004D6C28"/>
    <w:rsid w:val="004D7A67"/>
    <w:rsid w:val="004E115A"/>
    <w:rsid w:val="004E3848"/>
    <w:rsid w:val="004E61D7"/>
    <w:rsid w:val="004F5591"/>
    <w:rsid w:val="004F5C1E"/>
    <w:rsid w:val="004F7B35"/>
    <w:rsid w:val="00500A75"/>
    <w:rsid w:val="00500E29"/>
    <w:rsid w:val="00503526"/>
    <w:rsid w:val="005055AF"/>
    <w:rsid w:val="00505D07"/>
    <w:rsid w:val="005079E3"/>
    <w:rsid w:val="00512877"/>
    <w:rsid w:val="00516FA9"/>
    <w:rsid w:val="00520A09"/>
    <w:rsid w:val="005225DB"/>
    <w:rsid w:val="00522BF1"/>
    <w:rsid w:val="00523143"/>
    <w:rsid w:val="005332D4"/>
    <w:rsid w:val="00533B6B"/>
    <w:rsid w:val="00533C06"/>
    <w:rsid w:val="00534496"/>
    <w:rsid w:val="00535AFB"/>
    <w:rsid w:val="00536B25"/>
    <w:rsid w:val="00540B8C"/>
    <w:rsid w:val="00540DA1"/>
    <w:rsid w:val="00546D32"/>
    <w:rsid w:val="0055061B"/>
    <w:rsid w:val="00550FD9"/>
    <w:rsid w:val="005514A9"/>
    <w:rsid w:val="00552805"/>
    <w:rsid w:val="0055286A"/>
    <w:rsid w:val="00553D6C"/>
    <w:rsid w:val="00556EA5"/>
    <w:rsid w:val="00557C1B"/>
    <w:rsid w:val="005643DD"/>
    <w:rsid w:val="00564A21"/>
    <w:rsid w:val="00565180"/>
    <w:rsid w:val="00567510"/>
    <w:rsid w:val="00571861"/>
    <w:rsid w:val="005718A0"/>
    <w:rsid w:val="0057520F"/>
    <w:rsid w:val="00575D10"/>
    <w:rsid w:val="005779ED"/>
    <w:rsid w:val="00580B52"/>
    <w:rsid w:val="00582423"/>
    <w:rsid w:val="00583232"/>
    <w:rsid w:val="00585C4C"/>
    <w:rsid w:val="00586095"/>
    <w:rsid w:val="00587BF9"/>
    <w:rsid w:val="005926E6"/>
    <w:rsid w:val="00595E68"/>
    <w:rsid w:val="00597063"/>
    <w:rsid w:val="0059772B"/>
    <w:rsid w:val="005A024C"/>
    <w:rsid w:val="005A0389"/>
    <w:rsid w:val="005A2F7F"/>
    <w:rsid w:val="005A3609"/>
    <w:rsid w:val="005A3BA9"/>
    <w:rsid w:val="005A470C"/>
    <w:rsid w:val="005A7208"/>
    <w:rsid w:val="005B1DDB"/>
    <w:rsid w:val="005B2863"/>
    <w:rsid w:val="005B2BFB"/>
    <w:rsid w:val="005B3BEC"/>
    <w:rsid w:val="005B48F8"/>
    <w:rsid w:val="005B4FDE"/>
    <w:rsid w:val="005B682D"/>
    <w:rsid w:val="005B7891"/>
    <w:rsid w:val="005B7F3C"/>
    <w:rsid w:val="005C11C5"/>
    <w:rsid w:val="005C3210"/>
    <w:rsid w:val="005C58FC"/>
    <w:rsid w:val="005C678D"/>
    <w:rsid w:val="005C6839"/>
    <w:rsid w:val="005D0A0F"/>
    <w:rsid w:val="005D31EF"/>
    <w:rsid w:val="005D3E2C"/>
    <w:rsid w:val="005D4753"/>
    <w:rsid w:val="005D5D36"/>
    <w:rsid w:val="005D6242"/>
    <w:rsid w:val="005D701E"/>
    <w:rsid w:val="005E1BB4"/>
    <w:rsid w:val="005E1F4B"/>
    <w:rsid w:val="005E1FB1"/>
    <w:rsid w:val="005E507B"/>
    <w:rsid w:val="005E5795"/>
    <w:rsid w:val="005E60B7"/>
    <w:rsid w:val="005E7CBA"/>
    <w:rsid w:val="005F5374"/>
    <w:rsid w:val="005F5B9E"/>
    <w:rsid w:val="005F6223"/>
    <w:rsid w:val="005F757D"/>
    <w:rsid w:val="006021F8"/>
    <w:rsid w:val="006032B2"/>
    <w:rsid w:val="0060555D"/>
    <w:rsid w:val="00607499"/>
    <w:rsid w:val="00613CFD"/>
    <w:rsid w:val="006147C9"/>
    <w:rsid w:val="00614C28"/>
    <w:rsid w:val="00615999"/>
    <w:rsid w:val="00620AD2"/>
    <w:rsid w:val="006226AC"/>
    <w:rsid w:val="00623C12"/>
    <w:rsid w:val="0062448C"/>
    <w:rsid w:val="006257A0"/>
    <w:rsid w:val="006300A6"/>
    <w:rsid w:val="0063297B"/>
    <w:rsid w:val="006332F3"/>
    <w:rsid w:val="00636D01"/>
    <w:rsid w:val="006402AA"/>
    <w:rsid w:val="00641823"/>
    <w:rsid w:val="00642466"/>
    <w:rsid w:val="00642B9C"/>
    <w:rsid w:val="00644835"/>
    <w:rsid w:val="00645202"/>
    <w:rsid w:val="00645FE6"/>
    <w:rsid w:val="0065041F"/>
    <w:rsid w:val="00650F0D"/>
    <w:rsid w:val="00651F58"/>
    <w:rsid w:val="0065285D"/>
    <w:rsid w:val="00653C28"/>
    <w:rsid w:val="00656425"/>
    <w:rsid w:val="00662F9A"/>
    <w:rsid w:val="00662FC7"/>
    <w:rsid w:val="00663591"/>
    <w:rsid w:val="00665020"/>
    <w:rsid w:val="00665BDA"/>
    <w:rsid w:val="0067023C"/>
    <w:rsid w:val="006714EF"/>
    <w:rsid w:val="00676540"/>
    <w:rsid w:val="006776A9"/>
    <w:rsid w:val="006819C5"/>
    <w:rsid w:val="00681C40"/>
    <w:rsid w:val="006832B4"/>
    <w:rsid w:val="00683624"/>
    <w:rsid w:val="006873C3"/>
    <w:rsid w:val="00691992"/>
    <w:rsid w:val="00692027"/>
    <w:rsid w:val="00692312"/>
    <w:rsid w:val="00692E9D"/>
    <w:rsid w:val="006948BE"/>
    <w:rsid w:val="006A03ED"/>
    <w:rsid w:val="006A10CC"/>
    <w:rsid w:val="006A10E4"/>
    <w:rsid w:val="006A1C3E"/>
    <w:rsid w:val="006A374C"/>
    <w:rsid w:val="006A4A78"/>
    <w:rsid w:val="006A4C24"/>
    <w:rsid w:val="006A59AA"/>
    <w:rsid w:val="006A641B"/>
    <w:rsid w:val="006A65F5"/>
    <w:rsid w:val="006A6ECE"/>
    <w:rsid w:val="006B13F0"/>
    <w:rsid w:val="006B14E1"/>
    <w:rsid w:val="006B40C4"/>
    <w:rsid w:val="006B76D5"/>
    <w:rsid w:val="006B7E71"/>
    <w:rsid w:val="006C378D"/>
    <w:rsid w:val="006C3FCB"/>
    <w:rsid w:val="006C627A"/>
    <w:rsid w:val="006C678B"/>
    <w:rsid w:val="006C6CC7"/>
    <w:rsid w:val="006D1968"/>
    <w:rsid w:val="006E216B"/>
    <w:rsid w:val="006E49AE"/>
    <w:rsid w:val="006E729C"/>
    <w:rsid w:val="006F0C0C"/>
    <w:rsid w:val="006F2A6B"/>
    <w:rsid w:val="007008FE"/>
    <w:rsid w:val="007041E8"/>
    <w:rsid w:val="00704522"/>
    <w:rsid w:val="00705793"/>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56F8"/>
    <w:rsid w:val="00745EC5"/>
    <w:rsid w:val="007461F0"/>
    <w:rsid w:val="007514BA"/>
    <w:rsid w:val="00752DE6"/>
    <w:rsid w:val="00755B4F"/>
    <w:rsid w:val="0075637F"/>
    <w:rsid w:val="00762760"/>
    <w:rsid w:val="00763F72"/>
    <w:rsid w:val="00765DD3"/>
    <w:rsid w:val="00771943"/>
    <w:rsid w:val="00782162"/>
    <w:rsid w:val="00782615"/>
    <w:rsid w:val="007848ED"/>
    <w:rsid w:val="00790E9B"/>
    <w:rsid w:val="0079355F"/>
    <w:rsid w:val="007A0E0E"/>
    <w:rsid w:val="007A3170"/>
    <w:rsid w:val="007A345D"/>
    <w:rsid w:val="007A78CA"/>
    <w:rsid w:val="007B00BF"/>
    <w:rsid w:val="007B59EC"/>
    <w:rsid w:val="007B6C6E"/>
    <w:rsid w:val="007B731A"/>
    <w:rsid w:val="007B78C1"/>
    <w:rsid w:val="007C0EB9"/>
    <w:rsid w:val="007C10BC"/>
    <w:rsid w:val="007C1338"/>
    <w:rsid w:val="007C28B2"/>
    <w:rsid w:val="007C5417"/>
    <w:rsid w:val="007C5488"/>
    <w:rsid w:val="007C7D76"/>
    <w:rsid w:val="007D05E6"/>
    <w:rsid w:val="007D0E91"/>
    <w:rsid w:val="007D1CFF"/>
    <w:rsid w:val="007D449A"/>
    <w:rsid w:val="007D598C"/>
    <w:rsid w:val="007D653E"/>
    <w:rsid w:val="007D6AEB"/>
    <w:rsid w:val="007E038D"/>
    <w:rsid w:val="007E1F66"/>
    <w:rsid w:val="007E6F39"/>
    <w:rsid w:val="007E77E3"/>
    <w:rsid w:val="007E7AC0"/>
    <w:rsid w:val="007F085D"/>
    <w:rsid w:val="007F2633"/>
    <w:rsid w:val="007F4CD9"/>
    <w:rsid w:val="007F76FE"/>
    <w:rsid w:val="00803236"/>
    <w:rsid w:val="0080453A"/>
    <w:rsid w:val="00804A43"/>
    <w:rsid w:val="00806796"/>
    <w:rsid w:val="00812BAB"/>
    <w:rsid w:val="00816F22"/>
    <w:rsid w:val="008179D4"/>
    <w:rsid w:val="0082650D"/>
    <w:rsid w:val="008318BF"/>
    <w:rsid w:val="0083328D"/>
    <w:rsid w:val="00833BE6"/>
    <w:rsid w:val="008345A2"/>
    <w:rsid w:val="00836E59"/>
    <w:rsid w:val="0083747E"/>
    <w:rsid w:val="00843EAC"/>
    <w:rsid w:val="0084551F"/>
    <w:rsid w:val="0084660C"/>
    <w:rsid w:val="008519BD"/>
    <w:rsid w:val="00852937"/>
    <w:rsid w:val="00856623"/>
    <w:rsid w:val="00856A51"/>
    <w:rsid w:val="008572E2"/>
    <w:rsid w:val="008579C0"/>
    <w:rsid w:val="00860654"/>
    <w:rsid w:val="00863D40"/>
    <w:rsid w:val="00864E28"/>
    <w:rsid w:val="008673C9"/>
    <w:rsid w:val="00867CEF"/>
    <w:rsid w:val="00870A95"/>
    <w:rsid w:val="00871C51"/>
    <w:rsid w:val="00874999"/>
    <w:rsid w:val="008752B5"/>
    <w:rsid w:val="0088034D"/>
    <w:rsid w:val="008817AD"/>
    <w:rsid w:val="0088320E"/>
    <w:rsid w:val="008832BB"/>
    <w:rsid w:val="0088423C"/>
    <w:rsid w:val="008860DF"/>
    <w:rsid w:val="00886DB9"/>
    <w:rsid w:val="008870FE"/>
    <w:rsid w:val="00887A0C"/>
    <w:rsid w:val="00893184"/>
    <w:rsid w:val="00897341"/>
    <w:rsid w:val="008A2480"/>
    <w:rsid w:val="008A30F0"/>
    <w:rsid w:val="008A3669"/>
    <w:rsid w:val="008A4059"/>
    <w:rsid w:val="008B0A71"/>
    <w:rsid w:val="008B40E1"/>
    <w:rsid w:val="008B461D"/>
    <w:rsid w:val="008C23D2"/>
    <w:rsid w:val="008C39C6"/>
    <w:rsid w:val="008C3DDD"/>
    <w:rsid w:val="008C47FD"/>
    <w:rsid w:val="008C5DC4"/>
    <w:rsid w:val="008C6885"/>
    <w:rsid w:val="008D0926"/>
    <w:rsid w:val="008D2612"/>
    <w:rsid w:val="008D361B"/>
    <w:rsid w:val="008D36AE"/>
    <w:rsid w:val="008D44F9"/>
    <w:rsid w:val="008D4E79"/>
    <w:rsid w:val="008E0893"/>
    <w:rsid w:val="008E0AD0"/>
    <w:rsid w:val="008E1D9C"/>
    <w:rsid w:val="008E437B"/>
    <w:rsid w:val="008E461D"/>
    <w:rsid w:val="008E622F"/>
    <w:rsid w:val="008F0C94"/>
    <w:rsid w:val="008F1D89"/>
    <w:rsid w:val="008F24E5"/>
    <w:rsid w:val="008F382E"/>
    <w:rsid w:val="008F39AD"/>
    <w:rsid w:val="008F4541"/>
    <w:rsid w:val="008F4559"/>
    <w:rsid w:val="008F66E8"/>
    <w:rsid w:val="008F6B08"/>
    <w:rsid w:val="00901D6B"/>
    <w:rsid w:val="00902002"/>
    <w:rsid w:val="009026AE"/>
    <w:rsid w:val="00902CBB"/>
    <w:rsid w:val="00903EC4"/>
    <w:rsid w:val="00907E2F"/>
    <w:rsid w:val="00907FA2"/>
    <w:rsid w:val="00914ACC"/>
    <w:rsid w:val="00917188"/>
    <w:rsid w:val="00922A1E"/>
    <w:rsid w:val="00924230"/>
    <w:rsid w:val="009247B1"/>
    <w:rsid w:val="009250B9"/>
    <w:rsid w:val="0093056A"/>
    <w:rsid w:val="00930A6A"/>
    <w:rsid w:val="0093153F"/>
    <w:rsid w:val="009315FD"/>
    <w:rsid w:val="009326BD"/>
    <w:rsid w:val="00932935"/>
    <w:rsid w:val="009358FB"/>
    <w:rsid w:val="009372F6"/>
    <w:rsid w:val="009418C1"/>
    <w:rsid w:val="00941AE3"/>
    <w:rsid w:val="009445D8"/>
    <w:rsid w:val="00946320"/>
    <w:rsid w:val="00951C9E"/>
    <w:rsid w:val="0095209E"/>
    <w:rsid w:val="00952730"/>
    <w:rsid w:val="00953024"/>
    <w:rsid w:val="00954E8D"/>
    <w:rsid w:val="0095585C"/>
    <w:rsid w:val="00955EBD"/>
    <w:rsid w:val="00956C4F"/>
    <w:rsid w:val="009614D3"/>
    <w:rsid w:val="00961C67"/>
    <w:rsid w:val="009646A2"/>
    <w:rsid w:val="009660A4"/>
    <w:rsid w:val="009661D1"/>
    <w:rsid w:val="00966629"/>
    <w:rsid w:val="00970A32"/>
    <w:rsid w:val="0097481C"/>
    <w:rsid w:val="00974D13"/>
    <w:rsid w:val="00975525"/>
    <w:rsid w:val="00977DBC"/>
    <w:rsid w:val="00981EAC"/>
    <w:rsid w:val="00984856"/>
    <w:rsid w:val="00986583"/>
    <w:rsid w:val="00986A2B"/>
    <w:rsid w:val="0098759C"/>
    <w:rsid w:val="00992976"/>
    <w:rsid w:val="00992CAF"/>
    <w:rsid w:val="00995D43"/>
    <w:rsid w:val="009A21A6"/>
    <w:rsid w:val="009A3179"/>
    <w:rsid w:val="009A4DE5"/>
    <w:rsid w:val="009A7AA0"/>
    <w:rsid w:val="009B026B"/>
    <w:rsid w:val="009B09D7"/>
    <w:rsid w:val="009B2A8D"/>
    <w:rsid w:val="009B7587"/>
    <w:rsid w:val="009B7C9A"/>
    <w:rsid w:val="009C2961"/>
    <w:rsid w:val="009C389D"/>
    <w:rsid w:val="009C50E0"/>
    <w:rsid w:val="009C5766"/>
    <w:rsid w:val="009C5F1A"/>
    <w:rsid w:val="009C68AE"/>
    <w:rsid w:val="009D00B9"/>
    <w:rsid w:val="009D112D"/>
    <w:rsid w:val="009D13CA"/>
    <w:rsid w:val="009D2C7D"/>
    <w:rsid w:val="009D3402"/>
    <w:rsid w:val="009D758C"/>
    <w:rsid w:val="009E0141"/>
    <w:rsid w:val="009E0CE5"/>
    <w:rsid w:val="009E1AC6"/>
    <w:rsid w:val="009E3D9B"/>
    <w:rsid w:val="009E4823"/>
    <w:rsid w:val="009E527A"/>
    <w:rsid w:val="009E7C6C"/>
    <w:rsid w:val="009F0A8A"/>
    <w:rsid w:val="009F16DC"/>
    <w:rsid w:val="009F1C2E"/>
    <w:rsid w:val="009F5133"/>
    <w:rsid w:val="00A003E6"/>
    <w:rsid w:val="00A009F1"/>
    <w:rsid w:val="00A0198B"/>
    <w:rsid w:val="00A04811"/>
    <w:rsid w:val="00A04F94"/>
    <w:rsid w:val="00A06780"/>
    <w:rsid w:val="00A1243D"/>
    <w:rsid w:val="00A13A32"/>
    <w:rsid w:val="00A14CCB"/>
    <w:rsid w:val="00A1623E"/>
    <w:rsid w:val="00A164FC"/>
    <w:rsid w:val="00A16955"/>
    <w:rsid w:val="00A17747"/>
    <w:rsid w:val="00A17BD3"/>
    <w:rsid w:val="00A23275"/>
    <w:rsid w:val="00A23B5D"/>
    <w:rsid w:val="00A24D74"/>
    <w:rsid w:val="00A25343"/>
    <w:rsid w:val="00A25E20"/>
    <w:rsid w:val="00A33ACF"/>
    <w:rsid w:val="00A34A8B"/>
    <w:rsid w:val="00A34E23"/>
    <w:rsid w:val="00A42551"/>
    <w:rsid w:val="00A43B24"/>
    <w:rsid w:val="00A45103"/>
    <w:rsid w:val="00A45CA8"/>
    <w:rsid w:val="00A52363"/>
    <w:rsid w:val="00A5352C"/>
    <w:rsid w:val="00A53FA9"/>
    <w:rsid w:val="00A53FC7"/>
    <w:rsid w:val="00A558B4"/>
    <w:rsid w:val="00A573D3"/>
    <w:rsid w:val="00A62ED4"/>
    <w:rsid w:val="00A65475"/>
    <w:rsid w:val="00A708E6"/>
    <w:rsid w:val="00A72A10"/>
    <w:rsid w:val="00A82548"/>
    <w:rsid w:val="00A84468"/>
    <w:rsid w:val="00A8486B"/>
    <w:rsid w:val="00A84CFA"/>
    <w:rsid w:val="00A8618E"/>
    <w:rsid w:val="00A90226"/>
    <w:rsid w:val="00A904CA"/>
    <w:rsid w:val="00A91950"/>
    <w:rsid w:val="00A95F99"/>
    <w:rsid w:val="00A963BE"/>
    <w:rsid w:val="00A96C13"/>
    <w:rsid w:val="00AA1DA2"/>
    <w:rsid w:val="00AA2965"/>
    <w:rsid w:val="00AA36E6"/>
    <w:rsid w:val="00AA378E"/>
    <w:rsid w:val="00AA3EBF"/>
    <w:rsid w:val="00AA45AA"/>
    <w:rsid w:val="00AA609F"/>
    <w:rsid w:val="00AA710B"/>
    <w:rsid w:val="00AA7A0C"/>
    <w:rsid w:val="00AB182C"/>
    <w:rsid w:val="00AB4425"/>
    <w:rsid w:val="00AB44C1"/>
    <w:rsid w:val="00AB6061"/>
    <w:rsid w:val="00AB64EA"/>
    <w:rsid w:val="00AB6864"/>
    <w:rsid w:val="00AB707C"/>
    <w:rsid w:val="00AC06C1"/>
    <w:rsid w:val="00AC079E"/>
    <w:rsid w:val="00AC1F8A"/>
    <w:rsid w:val="00AC4D91"/>
    <w:rsid w:val="00AC5B84"/>
    <w:rsid w:val="00AC5D71"/>
    <w:rsid w:val="00AC6BDA"/>
    <w:rsid w:val="00AD0DC5"/>
    <w:rsid w:val="00AD1374"/>
    <w:rsid w:val="00AD1D1F"/>
    <w:rsid w:val="00AD23D4"/>
    <w:rsid w:val="00AD3910"/>
    <w:rsid w:val="00AD534F"/>
    <w:rsid w:val="00AD778F"/>
    <w:rsid w:val="00AE20A3"/>
    <w:rsid w:val="00AE33ED"/>
    <w:rsid w:val="00AE351B"/>
    <w:rsid w:val="00AE6A7F"/>
    <w:rsid w:val="00AE6B31"/>
    <w:rsid w:val="00AF3589"/>
    <w:rsid w:val="00AF44C1"/>
    <w:rsid w:val="00AF4BC0"/>
    <w:rsid w:val="00AF5CB8"/>
    <w:rsid w:val="00AF6F22"/>
    <w:rsid w:val="00B0014B"/>
    <w:rsid w:val="00B00928"/>
    <w:rsid w:val="00B03B40"/>
    <w:rsid w:val="00B04031"/>
    <w:rsid w:val="00B04AD9"/>
    <w:rsid w:val="00B04FDB"/>
    <w:rsid w:val="00B063A6"/>
    <w:rsid w:val="00B06526"/>
    <w:rsid w:val="00B06705"/>
    <w:rsid w:val="00B07285"/>
    <w:rsid w:val="00B10822"/>
    <w:rsid w:val="00B109E0"/>
    <w:rsid w:val="00B10D68"/>
    <w:rsid w:val="00B10DAE"/>
    <w:rsid w:val="00B10DC5"/>
    <w:rsid w:val="00B12B17"/>
    <w:rsid w:val="00B1386C"/>
    <w:rsid w:val="00B170E9"/>
    <w:rsid w:val="00B203F8"/>
    <w:rsid w:val="00B20FEC"/>
    <w:rsid w:val="00B2189A"/>
    <w:rsid w:val="00B2230B"/>
    <w:rsid w:val="00B227C6"/>
    <w:rsid w:val="00B238C0"/>
    <w:rsid w:val="00B24DE2"/>
    <w:rsid w:val="00B26577"/>
    <w:rsid w:val="00B26F33"/>
    <w:rsid w:val="00B31BAD"/>
    <w:rsid w:val="00B32BAA"/>
    <w:rsid w:val="00B33891"/>
    <w:rsid w:val="00B35EB1"/>
    <w:rsid w:val="00B35F3E"/>
    <w:rsid w:val="00B36AEF"/>
    <w:rsid w:val="00B41E37"/>
    <w:rsid w:val="00B446D3"/>
    <w:rsid w:val="00B44D9A"/>
    <w:rsid w:val="00B45E08"/>
    <w:rsid w:val="00B46003"/>
    <w:rsid w:val="00B47132"/>
    <w:rsid w:val="00B475E8"/>
    <w:rsid w:val="00B50F4F"/>
    <w:rsid w:val="00B50F60"/>
    <w:rsid w:val="00B553BD"/>
    <w:rsid w:val="00B56D23"/>
    <w:rsid w:val="00B577F7"/>
    <w:rsid w:val="00B60004"/>
    <w:rsid w:val="00B63913"/>
    <w:rsid w:val="00B6684E"/>
    <w:rsid w:val="00B66A78"/>
    <w:rsid w:val="00B7046D"/>
    <w:rsid w:val="00B70AAB"/>
    <w:rsid w:val="00B7161A"/>
    <w:rsid w:val="00B74A82"/>
    <w:rsid w:val="00B77646"/>
    <w:rsid w:val="00B80882"/>
    <w:rsid w:val="00B85ACC"/>
    <w:rsid w:val="00B85C4E"/>
    <w:rsid w:val="00B926CE"/>
    <w:rsid w:val="00B92E0B"/>
    <w:rsid w:val="00BA0DAC"/>
    <w:rsid w:val="00BA149C"/>
    <w:rsid w:val="00BA181B"/>
    <w:rsid w:val="00BA3E69"/>
    <w:rsid w:val="00BA5F81"/>
    <w:rsid w:val="00BA6154"/>
    <w:rsid w:val="00BA7011"/>
    <w:rsid w:val="00BA7380"/>
    <w:rsid w:val="00BA79AC"/>
    <w:rsid w:val="00BB0155"/>
    <w:rsid w:val="00BB36D3"/>
    <w:rsid w:val="00BB4F33"/>
    <w:rsid w:val="00BB62E1"/>
    <w:rsid w:val="00BB69A0"/>
    <w:rsid w:val="00BB72BA"/>
    <w:rsid w:val="00BB7609"/>
    <w:rsid w:val="00BC039A"/>
    <w:rsid w:val="00BC0ACC"/>
    <w:rsid w:val="00BC1574"/>
    <w:rsid w:val="00BC23CB"/>
    <w:rsid w:val="00BC3A6A"/>
    <w:rsid w:val="00BC5100"/>
    <w:rsid w:val="00BC5EAD"/>
    <w:rsid w:val="00BD2064"/>
    <w:rsid w:val="00BD2647"/>
    <w:rsid w:val="00BD39A7"/>
    <w:rsid w:val="00BD4215"/>
    <w:rsid w:val="00BD421B"/>
    <w:rsid w:val="00BD6CB4"/>
    <w:rsid w:val="00BD7926"/>
    <w:rsid w:val="00BE3C4C"/>
    <w:rsid w:val="00BE3FD9"/>
    <w:rsid w:val="00BE5C4C"/>
    <w:rsid w:val="00BE6C27"/>
    <w:rsid w:val="00BE7A99"/>
    <w:rsid w:val="00BE7EAF"/>
    <w:rsid w:val="00BF1025"/>
    <w:rsid w:val="00BF176B"/>
    <w:rsid w:val="00BF2A10"/>
    <w:rsid w:val="00BF587D"/>
    <w:rsid w:val="00BF66F7"/>
    <w:rsid w:val="00BF7758"/>
    <w:rsid w:val="00C04FDA"/>
    <w:rsid w:val="00C061B8"/>
    <w:rsid w:val="00C12179"/>
    <w:rsid w:val="00C12B3A"/>
    <w:rsid w:val="00C136E9"/>
    <w:rsid w:val="00C144FF"/>
    <w:rsid w:val="00C14A92"/>
    <w:rsid w:val="00C15889"/>
    <w:rsid w:val="00C1663D"/>
    <w:rsid w:val="00C20004"/>
    <w:rsid w:val="00C20227"/>
    <w:rsid w:val="00C218FC"/>
    <w:rsid w:val="00C3266C"/>
    <w:rsid w:val="00C34B1F"/>
    <w:rsid w:val="00C37D56"/>
    <w:rsid w:val="00C41981"/>
    <w:rsid w:val="00C43099"/>
    <w:rsid w:val="00C4314A"/>
    <w:rsid w:val="00C46B67"/>
    <w:rsid w:val="00C46BC0"/>
    <w:rsid w:val="00C52F31"/>
    <w:rsid w:val="00C5503B"/>
    <w:rsid w:val="00C61BE4"/>
    <w:rsid w:val="00C678A2"/>
    <w:rsid w:val="00C67EE3"/>
    <w:rsid w:val="00C709EB"/>
    <w:rsid w:val="00C73FCA"/>
    <w:rsid w:val="00C743F5"/>
    <w:rsid w:val="00C75F58"/>
    <w:rsid w:val="00C76023"/>
    <w:rsid w:val="00C76CF2"/>
    <w:rsid w:val="00C77EE0"/>
    <w:rsid w:val="00C8279E"/>
    <w:rsid w:val="00C831B4"/>
    <w:rsid w:val="00C84650"/>
    <w:rsid w:val="00C86D97"/>
    <w:rsid w:val="00C875EB"/>
    <w:rsid w:val="00C9043D"/>
    <w:rsid w:val="00C9202D"/>
    <w:rsid w:val="00C921EF"/>
    <w:rsid w:val="00C92BFE"/>
    <w:rsid w:val="00C930D5"/>
    <w:rsid w:val="00C94F6B"/>
    <w:rsid w:val="00C95581"/>
    <w:rsid w:val="00C95899"/>
    <w:rsid w:val="00CA0DBF"/>
    <w:rsid w:val="00CA1C82"/>
    <w:rsid w:val="00CA2A35"/>
    <w:rsid w:val="00CA423A"/>
    <w:rsid w:val="00CA582A"/>
    <w:rsid w:val="00CA65C9"/>
    <w:rsid w:val="00CA65D6"/>
    <w:rsid w:val="00CA6D68"/>
    <w:rsid w:val="00CB001F"/>
    <w:rsid w:val="00CB245F"/>
    <w:rsid w:val="00CB7FD6"/>
    <w:rsid w:val="00CC04FC"/>
    <w:rsid w:val="00CC130E"/>
    <w:rsid w:val="00CC1BB2"/>
    <w:rsid w:val="00CC1C6E"/>
    <w:rsid w:val="00CC278A"/>
    <w:rsid w:val="00CC2862"/>
    <w:rsid w:val="00CC2DB9"/>
    <w:rsid w:val="00CC3FA0"/>
    <w:rsid w:val="00CC5AA4"/>
    <w:rsid w:val="00CC5CBC"/>
    <w:rsid w:val="00CC6AC9"/>
    <w:rsid w:val="00CD0CD7"/>
    <w:rsid w:val="00CD18CC"/>
    <w:rsid w:val="00CD6939"/>
    <w:rsid w:val="00CE149C"/>
    <w:rsid w:val="00CE1EB6"/>
    <w:rsid w:val="00CE6ABA"/>
    <w:rsid w:val="00CF007C"/>
    <w:rsid w:val="00CF0A0A"/>
    <w:rsid w:val="00CF2030"/>
    <w:rsid w:val="00CF211D"/>
    <w:rsid w:val="00CF2D92"/>
    <w:rsid w:val="00CF4714"/>
    <w:rsid w:val="00CF5B47"/>
    <w:rsid w:val="00CF67D3"/>
    <w:rsid w:val="00CF79EA"/>
    <w:rsid w:val="00D0009A"/>
    <w:rsid w:val="00D02527"/>
    <w:rsid w:val="00D02BEF"/>
    <w:rsid w:val="00D07766"/>
    <w:rsid w:val="00D108E1"/>
    <w:rsid w:val="00D1136B"/>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7738"/>
    <w:rsid w:val="00D27775"/>
    <w:rsid w:val="00D40635"/>
    <w:rsid w:val="00D41594"/>
    <w:rsid w:val="00D415FF"/>
    <w:rsid w:val="00D436BA"/>
    <w:rsid w:val="00D44FA3"/>
    <w:rsid w:val="00D51CC5"/>
    <w:rsid w:val="00D51D40"/>
    <w:rsid w:val="00D51E0E"/>
    <w:rsid w:val="00D5268F"/>
    <w:rsid w:val="00D54EBB"/>
    <w:rsid w:val="00D55BC8"/>
    <w:rsid w:val="00D603FE"/>
    <w:rsid w:val="00D61750"/>
    <w:rsid w:val="00D626FF"/>
    <w:rsid w:val="00D64898"/>
    <w:rsid w:val="00D65109"/>
    <w:rsid w:val="00D66E2E"/>
    <w:rsid w:val="00D700A8"/>
    <w:rsid w:val="00D72ED1"/>
    <w:rsid w:val="00D73D3B"/>
    <w:rsid w:val="00D74486"/>
    <w:rsid w:val="00D75E1C"/>
    <w:rsid w:val="00D76118"/>
    <w:rsid w:val="00D7638D"/>
    <w:rsid w:val="00D82662"/>
    <w:rsid w:val="00D83CFC"/>
    <w:rsid w:val="00D842D3"/>
    <w:rsid w:val="00D850A1"/>
    <w:rsid w:val="00D91E7F"/>
    <w:rsid w:val="00D92516"/>
    <w:rsid w:val="00D93320"/>
    <w:rsid w:val="00D9451A"/>
    <w:rsid w:val="00D9534A"/>
    <w:rsid w:val="00D9655B"/>
    <w:rsid w:val="00D97EA2"/>
    <w:rsid w:val="00DA15F5"/>
    <w:rsid w:val="00DA2FD2"/>
    <w:rsid w:val="00DA6A25"/>
    <w:rsid w:val="00DA77FC"/>
    <w:rsid w:val="00DA7E6D"/>
    <w:rsid w:val="00DB1C9C"/>
    <w:rsid w:val="00DB27B1"/>
    <w:rsid w:val="00DB5F21"/>
    <w:rsid w:val="00DB7D46"/>
    <w:rsid w:val="00DC0666"/>
    <w:rsid w:val="00DC2352"/>
    <w:rsid w:val="00DC2B5C"/>
    <w:rsid w:val="00DC336B"/>
    <w:rsid w:val="00DC3FE1"/>
    <w:rsid w:val="00DC5706"/>
    <w:rsid w:val="00DC6752"/>
    <w:rsid w:val="00DC7068"/>
    <w:rsid w:val="00DD076F"/>
    <w:rsid w:val="00DE1F58"/>
    <w:rsid w:val="00DE3465"/>
    <w:rsid w:val="00DF1457"/>
    <w:rsid w:val="00DF331F"/>
    <w:rsid w:val="00DF4FCA"/>
    <w:rsid w:val="00DF67BD"/>
    <w:rsid w:val="00E04003"/>
    <w:rsid w:val="00E068F9"/>
    <w:rsid w:val="00E07CFA"/>
    <w:rsid w:val="00E101B8"/>
    <w:rsid w:val="00E1317B"/>
    <w:rsid w:val="00E13407"/>
    <w:rsid w:val="00E135BB"/>
    <w:rsid w:val="00E13EDD"/>
    <w:rsid w:val="00E140A8"/>
    <w:rsid w:val="00E2171A"/>
    <w:rsid w:val="00E21921"/>
    <w:rsid w:val="00E230C0"/>
    <w:rsid w:val="00E232E4"/>
    <w:rsid w:val="00E23566"/>
    <w:rsid w:val="00E23BDF"/>
    <w:rsid w:val="00E24CE5"/>
    <w:rsid w:val="00E25594"/>
    <w:rsid w:val="00E33FEF"/>
    <w:rsid w:val="00E36BC9"/>
    <w:rsid w:val="00E40273"/>
    <w:rsid w:val="00E40EF5"/>
    <w:rsid w:val="00E42568"/>
    <w:rsid w:val="00E426EC"/>
    <w:rsid w:val="00E43BA4"/>
    <w:rsid w:val="00E45FF3"/>
    <w:rsid w:val="00E50988"/>
    <w:rsid w:val="00E510BC"/>
    <w:rsid w:val="00E51B8C"/>
    <w:rsid w:val="00E604EA"/>
    <w:rsid w:val="00E62FDD"/>
    <w:rsid w:val="00E6445B"/>
    <w:rsid w:val="00E65A42"/>
    <w:rsid w:val="00E65ED1"/>
    <w:rsid w:val="00E6785D"/>
    <w:rsid w:val="00E70C2D"/>
    <w:rsid w:val="00E71460"/>
    <w:rsid w:val="00E74434"/>
    <w:rsid w:val="00E76AF6"/>
    <w:rsid w:val="00E80A90"/>
    <w:rsid w:val="00E81765"/>
    <w:rsid w:val="00E81FC4"/>
    <w:rsid w:val="00E824F8"/>
    <w:rsid w:val="00E84CCD"/>
    <w:rsid w:val="00E85AAA"/>
    <w:rsid w:val="00E86B31"/>
    <w:rsid w:val="00E8727F"/>
    <w:rsid w:val="00E9264F"/>
    <w:rsid w:val="00E940BE"/>
    <w:rsid w:val="00E966F4"/>
    <w:rsid w:val="00E967E7"/>
    <w:rsid w:val="00E96865"/>
    <w:rsid w:val="00E97CDF"/>
    <w:rsid w:val="00EA303C"/>
    <w:rsid w:val="00EA6082"/>
    <w:rsid w:val="00EB1B13"/>
    <w:rsid w:val="00EB1FC2"/>
    <w:rsid w:val="00EB4ACD"/>
    <w:rsid w:val="00EB62A6"/>
    <w:rsid w:val="00EB70FE"/>
    <w:rsid w:val="00EB7E34"/>
    <w:rsid w:val="00EC2855"/>
    <w:rsid w:val="00EC2967"/>
    <w:rsid w:val="00EC3B08"/>
    <w:rsid w:val="00EC4EFD"/>
    <w:rsid w:val="00EC5F9C"/>
    <w:rsid w:val="00EC6E35"/>
    <w:rsid w:val="00ED2221"/>
    <w:rsid w:val="00ED71B9"/>
    <w:rsid w:val="00EE3E30"/>
    <w:rsid w:val="00EF3949"/>
    <w:rsid w:val="00EF6028"/>
    <w:rsid w:val="00EF77C2"/>
    <w:rsid w:val="00F01CA1"/>
    <w:rsid w:val="00F021C0"/>
    <w:rsid w:val="00F0227D"/>
    <w:rsid w:val="00F0401D"/>
    <w:rsid w:val="00F0526B"/>
    <w:rsid w:val="00F06F32"/>
    <w:rsid w:val="00F07665"/>
    <w:rsid w:val="00F07BD9"/>
    <w:rsid w:val="00F10D1C"/>
    <w:rsid w:val="00F11ED7"/>
    <w:rsid w:val="00F1324F"/>
    <w:rsid w:val="00F1336B"/>
    <w:rsid w:val="00F14111"/>
    <w:rsid w:val="00F154A1"/>
    <w:rsid w:val="00F176E3"/>
    <w:rsid w:val="00F22524"/>
    <w:rsid w:val="00F25712"/>
    <w:rsid w:val="00F32465"/>
    <w:rsid w:val="00F33C17"/>
    <w:rsid w:val="00F35B86"/>
    <w:rsid w:val="00F3664B"/>
    <w:rsid w:val="00F41C51"/>
    <w:rsid w:val="00F43C17"/>
    <w:rsid w:val="00F447E2"/>
    <w:rsid w:val="00F45971"/>
    <w:rsid w:val="00F469EC"/>
    <w:rsid w:val="00F515D0"/>
    <w:rsid w:val="00F52A53"/>
    <w:rsid w:val="00F531E6"/>
    <w:rsid w:val="00F53E70"/>
    <w:rsid w:val="00F54FD5"/>
    <w:rsid w:val="00F564E1"/>
    <w:rsid w:val="00F5662F"/>
    <w:rsid w:val="00F572C5"/>
    <w:rsid w:val="00F57948"/>
    <w:rsid w:val="00F604AE"/>
    <w:rsid w:val="00F61C7C"/>
    <w:rsid w:val="00F6206C"/>
    <w:rsid w:val="00F62F66"/>
    <w:rsid w:val="00F6347A"/>
    <w:rsid w:val="00F6366B"/>
    <w:rsid w:val="00F63EBC"/>
    <w:rsid w:val="00F63F4F"/>
    <w:rsid w:val="00F648E5"/>
    <w:rsid w:val="00F66954"/>
    <w:rsid w:val="00F72977"/>
    <w:rsid w:val="00F74FBB"/>
    <w:rsid w:val="00F75571"/>
    <w:rsid w:val="00F77B6B"/>
    <w:rsid w:val="00F83858"/>
    <w:rsid w:val="00F83AE5"/>
    <w:rsid w:val="00F853B4"/>
    <w:rsid w:val="00F856C1"/>
    <w:rsid w:val="00F86678"/>
    <w:rsid w:val="00F87104"/>
    <w:rsid w:val="00F904CA"/>
    <w:rsid w:val="00F9168D"/>
    <w:rsid w:val="00F92068"/>
    <w:rsid w:val="00F926B5"/>
    <w:rsid w:val="00F92C97"/>
    <w:rsid w:val="00F96E93"/>
    <w:rsid w:val="00F97E16"/>
    <w:rsid w:val="00FA106B"/>
    <w:rsid w:val="00FA25E3"/>
    <w:rsid w:val="00FA55D7"/>
    <w:rsid w:val="00FA5BED"/>
    <w:rsid w:val="00FA7264"/>
    <w:rsid w:val="00FA791D"/>
    <w:rsid w:val="00FB1BB3"/>
    <w:rsid w:val="00FB2937"/>
    <w:rsid w:val="00FB591D"/>
    <w:rsid w:val="00FB5F26"/>
    <w:rsid w:val="00FB6207"/>
    <w:rsid w:val="00FB6E94"/>
    <w:rsid w:val="00FB750F"/>
    <w:rsid w:val="00FC2A5B"/>
    <w:rsid w:val="00FC2EA3"/>
    <w:rsid w:val="00FC3EBE"/>
    <w:rsid w:val="00FC5E97"/>
    <w:rsid w:val="00FD0516"/>
    <w:rsid w:val="00FD0A69"/>
    <w:rsid w:val="00FD21E3"/>
    <w:rsid w:val="00FD2F86"/>
    <w:rsid w:val="00FD3D1D"/>
    <w:rsid w:val="00FD5810"/>
    <w:rsid w:val="00FD608F"/>
    <w:rsid w:val="00FD6406"/>
    <w:rsid w:val="00FD6A07"/>
    <w:rsid w:val="00FD78E5"/>
    <w:rsid w:val="00FE08F2"/>
    <w:rsid w:val="00FE2728"/>
    <w:rsid w:val="00FE5034"/>
    <w:rsid w:val="00FE63AA"/>
    <w:rsid w:val="00FE7066"/>
    <w:rsid w:val="00FE76DD"/>
    <w:rsid w:val="00FF18DB"/>
    <w:rsid w:val="00FF300F"/>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C9E84F2D-11B4-4FFD-9087-AFD2C5C6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316168"/>
    <w:pPr>
      <w:numPr>
        <w:numId w:val="5"/>
      </w:numPr>
      <w:spacing w:before="240" w:after="240"/>
      <w:ind w:left="1526" w:hanging="1526"/>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13"/>
      </w:numPr>
    </w:pPr>
    <w:rPr>
      <w:rFonts w:ascii="Times New Roman" w:eastAsia="MS Mincho" w:hAnsi="Times New Roman" w:cs="Times New Roman"/>
      <w:sz w:val="24"/>
      <w:lang w:val="en-US" w:eastAsia="x-none"/>
    </w:rPr>
  </w:style>
  <w:style w:type="paragraph" w:customStyle="1" w:styleId="B1">
    <w:name w:val="B1"/>
    <w:basedOn w:val="List"/>
    <w:link w:val="B1Char"/>
    <w:qFormat/>
    <w:rsid w:val="00BB4F33"/>
    <w:pPr>
      <w:spacing w:after="180" w:line="259" w:lineRule="auto"/>
      <w:ind w:left="568" w:hanging="284"/>
      <w:contextualSpacing w:val="0"/>
      <w:jc w:val="left"/>
    </w:pPr>
    <w:rPr>
      <w:rFonts w:ascii="Times New Roman" w:eastAsia="Times New Roman" w:hAnsi="Times New Roman" w:cs="Times New Roman"/>
      <w:lang w:eastAsia="ja-JP"/>
    </w:rPr>
  </w:style>
  <w:style w:type="paragraph" w:customStyle="1" w:styleId="B2">
    <w:name w:val="B2"/>
    <w:basedOn w:val="List2"/>
    <w:link w:val="B2Char"/>
    <w:qFormat/>
    <w:rsid w:val="00BB4F33"/>
    <w:pPr>
      <w:spacing w:after="180" w:line="259" w:lineRule="auto"/>
      <w:ind w:left="851" w:hanging="284"/>
      <w:contextualSpacing w:val="0"/>
      <w:jc w:val="left"/>
    </w:pPr>
    <w:rPr>
      <w:rFonts w:ascii="Times New Roman" w:eastAsia="Times New Roman" w:hAnsi="Times New Roman" w:cs="Times New Roman"/>
      <w:lang w:eastAsia="ja-JP"/>
    </w:rPr>
  </w:style>
  <w:style w:type="character" w:customStyle="1" w:styleId="B1Char">
    <w:name w:val="B1 Char"/>
    <w:link w:val="B1"/>
    <w:qFormat/>
    <w:rsid w:val="00BB4F33"/>
    <w:rPr>
      <w:rFonts w:ascii="Times New Roman" w:eastAsia="Times New Roman" w:hAnsi="Times New Roman" w:cs="Times New Roman"/>
      <w:sz w:val="20"/>
      <w:szCs w:val="20"/>
      <w:lang w:val="en-GB" w:eastAsia="ja-JP"/>
    </w:rPr>
  </w:style>
  <w:style w:type="character" w:customStyle="1" w:styleId="B2Char">
    <w:name w:val="B2 Char"/>
    <w:link w:val="B2"/>
    <w:qFormat/>
    <w:rsid w:val="00BB4F3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BB4F33"/>
    <w:pPr>
      <w:ind w:left="360" w:hanging="360"/>
      <w:contextualSpacing/>
    </w:pPr>
  </w:style>
  <w:style w:type="paragraph" w:styleId="List2">
    <w:name w:val="List 2"/>
    <w:basedOn w:val="Normal"/>
    <w:uiPriority w:val="99"/>
    <w:semiHidden/>
    <w:unhideWhenUsed/>
    <w:rsid w:val="00BB4F33"/>
    <w:pPr>
      <w:ind w:left="720" w:hanging="360"/>
      <w:contextualSpacing/>
    </w:pPr>
  </w:style>
  <w:style w:type="character" w:customStyle="1" w:styleId="B1Zchn">
    <w:name w:val="B1 Zchn"/>
    <w:rsid w:val="00BA0DAC"/>
    <w:rPr>
      <w:lang w:eastAsia="en-US"/>
    </w:rPr>
  </w:style>
  <w:style w:type="paragraph" w:customStyle="1" w:styleId="ListBullet6">
    <w:name w:val="List Bullet 6"/>
    <w:basedOn w:val="ListBullet5"/>
    <w:rsid w:val="00BA0DAC"/>
    <w:pPr>
      <w:tabs>
        <w:tab w:val="num" w:pos="432"/>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contextualSpacing w:val="0"/>
      <w:textAlignment w:val="auto"/>
    </w:pPr>
    <w:rPr>
      <w:rFonts w:ascii="Times" w:eastAsia="MS Mincho" w:hAnsi="Times" w:cs="Times New Roman"/>
      <w:sz w:val="24"/>
      <w:lang w:val="en-US" w:eastAsia="en-US"/>
    </w:rPr>
  </w:style>
  <w:style w:type="paragraph" w:styleId="ListBullet5">
    <w:name w:val="List Bullet 5"/>
    <w:basedOn w:val="Normal"/>
    <w:uiPriority w:val="99"/>
    <w:semiHidden/>
    <w:unhideWhenUsed/>
    <w:rsid w:val="00BA0DAC"/>
    <w:pPr>
      <w:ind w:left="1723" w:hanging="283"/>
      <w:contextualSpacing/>
    </w:pPr>
  </w:style>
  <w:style w:type="table" w:styleId="TableGridLight">
    <w:name w:val="Grid Table Light"/>
    <w:basedOn w:val="TableNormal"/>
    <w:uiPriority w:val="40"/>
    <w:rsid w:val="004A0C2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482E4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482E4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482E4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482E4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5-e/Docs/R1-2106269.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2_RL2/TSGR2_114-e/Docs/R2-2106542.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5-e/Docs/R1-2106269.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4-e/Docs/R2-2106542.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8E8A3A-7114-4A09-85DE-82CD62FFD286}">
  <ds:schemaRefs>
    <ds:schemaRef ds:uri="http://schemas.microsoft.com/sharepoint/v3/contenttype/forms"/>
  </ds:schemaRefs>
</ds:datastoreItem>
</file>

<file path=customXml/itemProps3.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4388</TotalTime>
  <Pages>5</Pages>
  <Words>1879</Words>
  <Characters>10715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12569</CharactersWithSpaces>
  <SharedDoc>false</SharedDoc>
  <HLinks>
    <vt:vector size="66" baseType="variant">
      <vt:variant>
        <vt:i4>1835114</vt:i4>
      </vt:variant>
      <vt:variant>
        <vt:i4>36</vt:i4>
      </vt:variant>
      <vt:variant>
        <vt:i4>0</vt:i4>
      </vt:variant>
      <vt:variant>
        <vt:i4>5</vt:i4>
      </vt:variant>
      <vt:variant>
        <vt:lpwstr>https://www.3gpp.org/ftp/tsg_ran/WG1_RL1/TSGR1_103-e/Docs/R1-2009695.zip</vt:lpwstr>
      </vt:variant>
      <vt:variant>
        <vt:lpwstr/>
      </vt:variant>
      <vt:variant>
        <vt:i4>1310774</vt:i4>
      </vt:variant>
      <vt:variant>
        <vt:i4>32</vt:i4>
      </vt:variant>
      <vt:variant>
        <vt:i4>0</vt:i4>
      </vt:variant>
      <vt:variant>
        <vt:i4>5</vt:i4>
      </vt:variant>
      <vt:variant>
        <vt:lpwstr/>
      </vt:variant>
      <vt:variant>
        <vt:lpwstr>_Toc61431352</vt:lpwstr>
      </vt:variant>
      <vt:variant>
        <vt:i4>1507382</vt:i4>
      </vt:variant>
      <vt:variant>
        <vt:i4>29</vt:i4>
      </vt:variant>
      <vt:variant>
        <vt:i4>0</vt:i4>
      </vt:variant>
      <vt:variant>
        <vt:i4>5</vt:i4>
      </vt:variant>
      <vt:variant>
        <vt:lpwstr/>
      </vt:variant>
      <vt:variant>
        <vt:lpwstr>_Toc61431351</vt:lpwstr>
      </vt:variant>
      <vt:variant>
        <vt:i4>1441846</vt:i4>
      </vt:variant>
      <vt:variant>
        <vt:i4>26</vt:i4>
      </vt:variant>
      <vt:variant>
        <vt:i4>0</vt:i4>
      </vt:variant>
      <vt:variant>
        <vt:i4>5</vt:i4>
      </vt:variant>
      <vt:variant>
        <vt:lpwstr/>
      </vt:variant>
      <vt:variant>
        <vt:lpwstr>_Toc61431350</vt:lpwstr>
      </vt:variant>
      <vt:variant>
        <vt:i4>2031671</vt:i4>
      </vt:variant>
      <vt:variant>
        <vt:i4>23</vt:i4>
      </vt:variant>
      <vt:variant>
        <vt:i4>0</vt:i4>
      </vt:variant>
      <vt:variant>
        <vt:i4>5</vt:i4>
      </vt:variant>
      <vt:variant>
        <vt:lpwstr/>
      </vt:variant>
      <vt:variant>
        <vt:lpwstr>_Toc61431349</vt:lpwstr>
      </vt:variant>
      <vt:variant>
        <vt:i4>1966135</vt:i4>
      </vt:variant>
      <vt:variant>
        <vt:i4>20</vt:i4>
      </vt:variant>
      <vt:variant>
        <vt:i4>0</vt:i4>
      </vt:variant>
      <vt:variant>
        <vt:i4>5</vt:i4>
      </vt:variant>
      <vt:variant>
        <vt:lpwstr/>
      </vt:variant>
      <vt:variant>
        <vt:lpwstr>_Toc61431348</vt:lpwstr>
      </vt:variant>
      <vt:variant>
        <vt:i4>1114167</vt:i4>
      </vt:variant>
      <vt:variant>
        <vt:i4>17</vt:i4>
      </vt:variant>
      <vt:variant>
        <vt:i4>0</vt:i4>
      </vt:variant>
      <vt:variant>
        <vt:i4>5</vt:i4>
      </vt:variant>
      <vt:variant>
        <vt:lpwstr/>
      </vt:variant>
      <vt:variant>
        <vt:lpwstr>_Toc61431347</vt:lpwstr>
      </vt:variant>
      <vt:variant>
        <vt:i4>1048631</vt:i4>
      </vt:variant>
      <vt:variant>
        <vt:i4>14</vt:i4>
      </vt:variant>
      <vt:variant>
        <vt:i4>0</vt:i4>
      </vt:variant>
      <vt:variant>
        <vt:i4>5</vt:i4>
      </vt:variant>
      <vt:variant>
        <vt:lpwstr/>
      </vt:variant>
      <vt:variant>
        <vt:lpwstr>_Toc61431346</vt:lpwstr>
      </vt:variant>
      <vt:variant>
        <vt:i4>1245239</vt:i4>
      </vt:variant>
      <vt:variant>
        <vt:i4>11</vt:i4>
      </vt:variant>
      <vt:variant>
        <vt:i4>0</vt:i4>
      </vt:variant>
      <vt:variant>
        <vt:i4>5</vt:i4>
      </vt:variant>
      <vt:variant>
        <vt:lpwstr/>
      </vt:variant>
      <vt:variant>
        <vt:lpwstr>_Toc61431345</vt:lpwstr>
      </vt:variant>
      <vt:variant>
        <vt:i4>1376311</vt:i4>
      </vt:variant>
      <vt:variant>
        <vt:i4>5</vt:i4>
      </vt:variant>
      <vt:variant>
        <vt:i4>0</vt:i4>
      </vt:variant>
      <vt:variant>
        <vt:i4>5</vt:i4>
      </vt:variant>
      <vt:variant>
        <vt:lpwstr/>
      </vt:variant>
      <vt:variant>
        <vt:lpwstr>_Toc61431343</vt:lpwstr>
      </vt:variant>
      <vt:variant>
        <vt:i4>1835114</vt:i4>
      </vt:variant>
      <vt:variant>
        <vt:i4>0</vt:i4>
      </vt:variant>
      <vt:variant>
        <vt:i4>0</vt:i4>
      </vt:variant>
      <vt:variant>
        <vt:i4>5</vt:i4>
      </vt:variant>
      <vt:variant>
        <vt:lpwstr>https://www.3gpp.org/ftp/tsg_ran/WG1_RL1/TSGR1_103-e/Docs/R1-2009695.zip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445</cp:revision>
  <dcterms:created xsi:type="dcterms:W3CDTF">2019-05-24T22:37:00Z</dcterms:created>
  <dcterms:modified xsi:type="dcterms:W3CDTF">2021-08-05T23:57:00Z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